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6A36D" w14:textId="77777777" w:rsidR="001246BC" w:rsidRPr="002655F3" w:rsidRDefault="001246BC" w:rsidP="001246BC">
      <w:pPr>
        <w:pStyle w:val="Heading4"/>
        <w:rPr>
          <w:rFonts w:ascii="Times New Roman" w:hAnsi="Times New Roman"/>
          <w:sz w:val="24"/>
          <w:szCs w:val="24"/>
        </w:rPr>
      </w:pPr>
      <w:r w:rsidRPr="002655F3">
        <w:rPr>
          <w:rFonts w:ascii="Times New Roman" w:hAnsi="Times New Roman"/>
          <w:caps/>
          <w:sz w:val="24"/>
          <w:szCs w:val="24"/>
        </w:rPr>
        <w:t>Chapter</w:t>
      </w:r>
      <w:r w:rsidRPr="002655F3">
        <w:rPr>
          <w:rFonts w:ascii="Times New Roman" w:hAnsi="Times New Roman"/>
          <w:sz w:val="24"/>
          <w:szCs w:val="24"/>
        </w:rPr>
        <w:t xml:space="preserve"> 7.3</w:t>
      </w:r>
      <w:r w:rsidR="002655F3">
        <w:rPr>
          <w:rFonts w:ascii="Times New Roman" w:hAnsi="Times New Roman"/>
          <w:sz w:val="24"/>
          <w:szCs w:val="24"/>
        </w:rPr>
        <w:t xml:space="preserve">. </w:t>
      </w:r>
      <w:r w:rsidRPr="002655F3">
        <w:rPr>
          <w:rFonts w:ascii="Times New Roman" w:hAnsi="Times New Roman"/>
          <w:sz w:val="24"/>
          <w:szCs w:val="24"/>
        </w:rPr>
        <w:t>POLLUTION PREVENTION (P2) and ENVIRONMENTAL MANAGEMENT SYSTEMS</w:t>
      </w:r>
    </w:p>
    <w:p w14:paraId="29A87FD7" w14:textId="77777777" w:rsidR="001246BC" w:rsidRPr="002655F3" w:rsidRDefault="001246BC" w:rsidP="001246BC">
      <w:pPr>
        <w:rPr>
          <w:rFonts w:ascii="Times New Roman" w:hAnsi="Times New Roman"/>
          <w:szCs w:val="24"/>
        </w:rPr>
      </w:pPr>
    </w:p>
    <w:p w14:paraId="403D1CAB" w14:textId="77777777" w:rsidR="001246BC" w:rsidRPr="002655F3" w:rsidRDefault="009603F7" w:rsidP="001246BC">
      <w:pPr>
        <w:rPr>
          <w:rFonts w:ascii="Times New Roman" w:hAnsi="Times New Roman"/>
          <w:b/>
          <w:szCs w:val="24"/>
        </w:rPr>
      </w:pPr>
      <w:r w:rsidRPr="002655F3">
        <w:rPr>
          <w:rFonts w:ascii="Times New Roman" w:hAnsi="Times New Roman"/>
          <w:b/>
          <w:szCs w:val="24"/>
        </w:rPr>
        <w:t>Pollution Prevention</w:t>
      </w:r>
    </w:p>
    <w:p w14:paraId="0381A37E" w14:textId="77777777" w:rsidR="001246BC" w:rsidRPr="002655F3" w:rsidRDefault="001246BC" w:rsidP="009603F7">
      <w:pPr>
        <w:rPr>
          <w:rFonts w:ascii="Times New Roman" w:hAnsi="Times New Roman"/>
          <w:b/>
          <w:szCs w:val="24"/>
        </w:rPr>
      </w:pPr>
    </w:p>
    <w:p w14:paraId="1F69C44F" w14:textId="00F1F2E4" w:rsidR="001246BC" w:rsidRPr="002655F3" w:rsidRDefault="001246BC" w:rsidP="00C06302">
      <w:pPr>
        <w:ind w:firstLine="720"/>
        <w:rPr>
          <w:rFonts w:ascii="Times New Roman" w:hAnsi="Times New Roman"/>
          <w:szCs w:val="24"/>
        </w:rPr>
      </w:pPr>
      <w:r w:rsidRPr="002655F3">
        <w:rPr>
          <w:rFonts w:ascii="Times New Roman" w:hAnsi="Times New Roman"/>
          <w:b/>
          <w:szCs w:val="24"/>
        </w:rPr>
        <w:t>“</w:t>
      </w:r>
      <w:r w:rsidRPr="002655F3">
        <w:rPr>
          <w:rFonts w:ascii="Times New Roman" w:hAnsi="Times New Roman"/>
          <w:szCs w:val="24"/>
        </w:rPr>
        <w:t>Pollution prevention” (P2) is recognized by the US EPA as the most cost-effective form of environmental protection because it is an environmental management strategy that emphasizes the elimination or reduction of wastes at the source of their generation. Traditional waste management techniques such as treatment, disposal and recycling concentrate on managing wa</w:t>
      </w:r>
      <w:r w:rsidR="004E4609">
        <w:rPr>
          <w:rFonts w:ascii="Times New Roman" w:hAnsi="Times New Roman"/>
          <w:szCs w:val="24"/>
        </w:rPr>
        <w:t xml:space="preserve">stes after they are generated. </w:t>
      </w:r>
      <w:r w:rsidRPr="002655F3">
        <w:rPr>
          <w:rFonts w:ascii="Times New Roman" w:hAnsi="Times New Roman"/>
          <w:szCs w:val="24"/>
        </w:rPr>
        <w:t>P2 focuses on the question, “why are the waste</w:t>
      </w:r>
      <w:r w:rsidR="009603F7" w:rsidRPr="002655F3">
        <w:rPr>
          <w:rFonts w:ascii="Times New Roman" w:hAnsi="Times New Roman"/>
          <w:szCs w:val="24"/>
        </w:rPr>
        <w:t>s produced in the first place?”</w:t>
      </w:r>
    </w:p>
    <w:p w14:paraId="379CD2A2" w14:textId="77777777" w:rsidR="001246BC" w:rsidRPr="002655F3" w:rsidRDefault="001246BC" w:rsidP="009603F7">
      <w:pPr>
        <w:rPr>
          <w:rFonts w:ascii="Times New Roman" w:hAnsi="Times New Roman"/>
          <w:szCs w:val="24"/>
        </w:rPr>
      </w:pPr>
    </w:p>
    <w:p w14:paraId="164952B7" w14:textId="3469532C" w:rsidR="001246BC" w:rsidRPr="002655F3" w:rsidRDefault="001246BC" w:rsidP="009944DD">
      <w:pPr>
        <w:rPr>
          <w:rFonts w:ascii="Times New Roman" w:hAnsi="Times New Roman"/>
          <w:szCs w:val="24"/>
        </w:rPr>
      </w:pPr>
      <w:r w:rsidRPr="002655F3">
        <w:rPr>
          <w:rFonts w:ascii="Times New Roman" w:hAnsi="Times New Roman"/>
          <w:szCs w:val="24"/>
        </w:rPr>
        <w:t>Wastes are essentially wasted raw materials, and P2 efforts strive to identify opportunities to conserve and use raw materia</w:t>
      </w:r>
      <w:r w:rsidR="004E4609">
        <w:rPr>
          <w:rFonts w:ascii="Times New Roman" w:hAnsi="Times New Roman"/>
          <w:szCs w:val="24"/>
        </w:rPr>
        <w:t xml:space="preserve">ls as efficiently as possible. </w:t>
      </w:r>
      <w:r w:rsidRPr="002655F3">
        <w:rPr>
          <w:rFonts w:ascii="Times New Roman" w:hAnsi="Times New Roman"/>
          <w:szCs w:val="24"/>
        </w:rPr>
        <w:t>In addition, P2 stresses the reduction of toxicity and prevention of spills and raw material/pro</w:t>
      </w:r>
      <w:r w:rsidR="004E4609">
        <w:rPr>
          <w:rFonts w:ascii="Times New Roman" w:hAnsi="Times New Roman"/>
          <w:szCs w:val="24"/>
        </w:rPr>
        <w:t xml:space="preserve">duct losses whenever possible. </w:t>
      </w:r>
      <w:r w:rsidRPr="002655F3">
        <w:rPr>
          <w:rFonts w:ascii="Times New Roman" w:hAnsi="Times New Roman"/>
          <w:szCs w:val="24"/>
        </w:rPr>
        <w:t>By definition, P2 is distinguished from recycling and reuse efforts because these management techniques involve waste handling, collection and reprocessing into a new raw material or useable product. True P2, which is often referred to as “source reduction,” eliminates or reduces the need for additional waste handling and the costs associated wi</w:t>
      </w:r>
      <w:r w:rsidR="004E4609">
        <w:rPr>
          <w:rFonts w:ascii="Times New Roman" w:hAnsi="Times New Roman"/>
          <w:szCs w:val="24"/>
        </w:rPr>
        <w:t xml:space="preserve">th that process. </w:t>
      </w:r>
      <w:r w:rsidRPr="002655F3">
        <w:rPr>
          <w:rFonts w:ascii="Times New Roman" w:hAnsi="Times New Roman"/>
          <w:szCs w:val="24"/>
        </w:rPr>
        <w:t>As such, P2 can result in significant cost savings while reducing overall environmental impacts and liabilities and facilitating compliance with</w:t>
      </w:r>
      <w:r w:rsidR="009603F7" w:rsidRPr="002655F3">
        <w:rPr>
          <w:rFonts w:ascii="Times New Roman" w:hAnsi="Times New Roman"/>
          <w:szCs w:val="24"/>
        </w:rPr>
        <w:t xml:space="preserve"> environmental regulations.</w:t>
      </w:r>
    </w:p>
    <w:p w14:paraId="15F7035C" w14:textId="77777777" w:rsidR="001246BC" w:rsidRPr="002655F3" w:rsidRDefault="001246BC" w:rsidP="009603F7">
      <w:pPr>
        <w:jc w:val="both"/>
        <w:rPr>
          <w:rFonts w:ascii="Times New Roman" w:hAnsi="Times New Roman"/>
          <w:b/>
          <w:szCs w:val="24"/>
        </w:rPr>
      </w:pPr>
    </w:p>
    <w:p w14:paraId="4048A1D6" w14:textId="77777777" w:rsidR="001246BC" w:rsidRPr="002655F3" w:rsidRDefault="001246BC" w:rsidP="001246BC">
      <w:pPr>
        <w:jc w:val="both"/>
        <w:rPr>
          <w:rFonts w:ascii="Times New Roman" w:hAnsi="Times New Roman"/>
          <w:b/>
          <w:i/>
          <w:szCs w:val="24"/>
        </w:rPr>
      </w:pPr>
      <w:r w:rsidRPr="002655F3">
        <w:rPr>
          <w:rFonts w:ascii="Times New Roman" w:hAnsi="Times New Roman"/>
          <w:b/>
          <w:i/>
          <w:szCs w:val="24"/>
        </w:rPr>
        <w:t xml:space="preserve">Environmental Management Systems </w:t>
      </w:r>
    </w:p>
    <w:p w14:paraId="3D75582C" w14:textId="77777777" w:rsidR="001246BC" w:rsidRPr="002655F3" w:rsidRDefault="001246BC" w:rsidP="001246BC">
      <w:pPr>
        <w:jc w:val="both"/>
        <w:rPr>
          <w:rFonts w:ascii="Times New Roman" w:hAnsi="Times New Roman"/>
          <w:szCs w:val="24"/>
        </w:rPr>
      </w:pPr>
    </w:p>
    <w:p w14:paraId="59C46A1F" w14:textId="040B1F4B" w:rsidR="001246BC" w:rsidRPr="002655F3" w:rsidRDefault="001246BC" w:rsidP="00C06302">
      <w:pPr>
        <w:ind w:firstLine="720"/>
        <w:rPr>
          <w:rFonts w:ascii="Times New Roman" w:hAnsi="Times New Roman"/>
          <w:szCs w:val="24"/>
        </w:rPr>
      </w:pPr>
      <w:r w:rsidRPr="002655F3">
        <w:rPr>
          <w:rFonts w:ascii="Times New Roman" w:hAnsi="Times New Roman"/>
          <w:szCs w:val="24"/>
        </w:rPr>
        <w:t xml:space="preserve">Many facilities that understand the value of P2 have realized that the environmental impacts of their operations are not just a by-product of what they do, but an integral part of their business model that affects the very success or </w:t>
      </w:r>
      <w:r w:rsidR="004E4609">
        <w:rPr>
          <w:rFonts w:ascii="Times New Roman" w:hAnsi="Times New Roman"/>
          <w:szCs w:val="24"/>
        </w:rPr>
        <w:t xml:space="preserve">failure of their organization. </w:t>
      </w:r>
      <w:r w:rsidRPr="002655F3">
        <w:rPr>
          <w:rFonts w:ascii="Times New Roman" w:hAnsi="Times New Roman"/>
          <w:szCs w:val="24"/>
        </w:rPr>
        <w:t>These facilities have embraced the development of an “environmental management system” (EMS) to ensure that the environment is considered in all facet</w:t>
      </w:r>
      <w:r w:rsidR="004E4609">
        <w:rPr>
          <w:rFonts w:ascii="Times New Roman" w:hAnsi="Times New Roman"/>
          <w:szCs w:val="24"/>
        </w:rPr>
        <w:t xml:space="preserve">s of the company’s operations. </w:t>
      </w:r>
      <w:r w:rsidRPr="002655F3">
        <w:rPr>
          <w:rFonts w:ascii="Times New Roman" w:hAnsi="Times New Roman"/>
          <w:szCs w:val="24"/>
        </w:rPr>
        <w:t>A successful EMS sets goals for implementation of P2 and other projects that will enable “continuous improvements” in the facility’s environmenta</w:t>
      </w:r>
      <w:r w:rsidR="004E4609">
        <w:rPr>
          <w:rFonts w:ascii="Times New Roman" w:hAnsi="Times New Roman"/>
          <w:szCs w:val="24"/>
        </w:rPr>
        <w:t xml:space="preserve">l performance year after year. </w:t>
      </w:r>
      <w:r w:rsidRPr="002655F3">
        <w:rPr>
          <w:rFonts w:ascii="Times New Roman" w:hAnsi="Times New Roman"/>
          <w:szCs w:val="24"/>
        </w:rPr>
        <w:t>Compliance with environmental regulations a starting point for facilities with an EMS</w:t>
      </w:r>
      <w:r w:rsidR="005D61AA" w:rsidRPr="002655F3">
        <w:rPr>
          <w:rFonts w:ascii="Times New Roman" w:hAnsi="Times New Roman"/>
          <w:szCs w:val="24"/>
        </w:rPr>
        <w:t xml:space="preserve"> to build on</w:t>
      </w:r>
      <w:r w:rsidRPr="002655F3">
        <w:rPr>
          <w:rFonts w:ascii="Times New Roman" w:hAnsi="Times New Roman"/>
          <w:szCs w:val="24"/>
        </w:rPr>
        <w:t xml:space="preserve">, and the EMS drives companies to focus on reducing environmental impacts rather than </w:t>
      </w:r>
      <w:r w:rsidR="005D61AA" w:rsidRPr="002655F3">
        <w:rPr>
          <w:rFonts w:ascii="Times New Roman" w:hAnsi="Times New Roman"/>
          <w:szCs w:val="24"/>
        </w:rPr>
        <w:t xml:space="preserve">just </w:t>
      </w:r>
      <w:r w:rsidR="009603F7" w:rsidRPr="002655F3">
        <w:rPr>
          <w:rFonts w:ascii="Times New Roman" w:hAnsi="Times New Roman"/>
          <w:szCs w:val="24"/>
        </w:rPr>
        <w:t>maintaining compliance.</w:t>
      </w:r>
    </w:p>
    <w:p w14:paraId="5F2814CE" w14:textId="77777777" w:rsidR="001246BC" w:rsidRPr="002655F3" w:rsidRDefault="001246BC" w:rsidP="009603F7">
      <w:pPr>
        <w:jc w:val="both"/>
        <w:rPr>
          <w:rFonts w:ascii="Times New Roman" w:hAnsi="Times New Roman"/>
          <w:szCs w:val="24"/>
        </w:rPr>
      </w:pPr>
    </w:p>
    <w:p w14:paraId="1FB3121B" w14:textId="77777777" w:rsidR="001246BC" w:rsidRPr="002655F3" w:rsidRDefault="001246BC" w:rsidP="001246BC">
      <w:pPr>
        <w:jc w:val="both"/>
        <w:rPr>
          <w:rFonts w:ascii="Times New Roman" w:hAnsi="Times New Roman"/>
          <w:b/>
          <w:szCs w:val="24"/>
        </w:rPr>
      </w:pPr>
      <w:r w:rsidRPr="002655F3">
        <w:rPr>
          <w:rFonts w:ascii="Times New Roman" w:hAnsi="Times New Roman"/>
          <w:b/>
          <w:i/>
          <w:szCs w:val="24"/>
        </w:rPr>
        <w:t>What Do “P2” &amp; “EMS” Mean for Water Quality?</w:t>
      </w:r>
    </w:p>
    <w:p w14:paraId="33CA6589" w14:textId="77777777" w:rsidR="001246BC" w:rsidRPr="002655F3" w:rsidRDefault="001246BC" w:rsidP="001246BC">
      <w:pPr>
        <w:jc w:val="both"/>
        <w:rPr>
          <w:rFonts w:ascii="Times New Roman" w:hAnsi="Times New Roman"/>
          <w:szCs w:val="24"/>
        </w:rPr>
      </w:pPr>
    </w:p>
    <w:p w14:paraId="67151905" w14:textId="3015E77A" w:rsidR="004D73ED" w:rsidRDefault="001246BC" w:rsidP="004D73ED">
      <w:pPr>
        <w:ind w:firstLine="720"/>
        <w:rPr>
          <w:rFonts w:ascii="Times New Roman" w:hAnsi="Times New Roman"/>
          <w:szCs w:val="24"/>
        </w:rPr>
      </w:pPr>
      <w:r w:rsidRPr="002655F3">
        <w:rPr>
          <w:rFonts w:ascii="Times New Roman" w:hAnsi="Times New Roman"/>
          <w:szCs w:val="24"/>
        </w:rPr>
        <w:t>P2 &amp; EMS are good news for water quality as they offer cost-effective opportunities for</w:t>
      </w:r>
      <w:r w:rsidR="004E4609">
        <w:rPr>
          <w:rFonts w:ascii="Times New Roman" w:hAnsi="Times New Roman"/>
          <w:szCs w:val="24"/>
        </w:rPr>
        <w:t xml:space="preserve"> reducing water contamination. </w:t>
      </w:r>
      <w:r w:rsidRPr="002655F3">
        <w:rPr>
          <w:rFonts w:ascii="Times New Roman" w:hAnsi="Times New Roman"/>
          <w:szCs w:val="24"/>
        </w:rPr>
        <w:t>P2 techniques offer excellent applications for reductions in water usage, chemical and nutrient inputs to wastewater, treatment, and stormwate</w:t>
      </w:r>
      <w:r w:rsidR="004E4609">
        <w:rPr>
          <w:rFonts w:ascii="Times New Roman" w:hAnsi="Times New Roman"/>
          <w:szCs w:val="24"/>
        </w:rPr>
        <w:t xml:space="preserve">r minimization and management. </w:t>
      </w:r>
      <w:r w:rsidRPr="002655F3">
        <w:rPr>
          <w:rFonts w:ascii="Times New Roman" w:hAnsi="Times New Roman"/>
          <w:szCs w:val="24"/>
        </w:rPr>
        <w:t>EMSs will ensure that P2 techniques are considered and employed whenever possible as part of the facility’s normal business process. Compliance with water quality standards will be the beginning point, and they will strive to continuously d</w:t>
      </w:r>
      <w:r w:rsidR="009603F7" w:rsidRPr="002655F3">
        <w:rPr>
          <w:rFonts w:ascii="Times New Roman" w:hAnsi="Times New Roman"/>
          <w:szCs w:val="24"/>
        </w:rPr>
        <w:t>o better than those standards.</w:t>
      </w:r>
    </w:p>
    <w:p w14:paraId="1F0B869C" w14:textId="77777777" w:rsidR="004D73ED" w:rsidRDefault="004D73ED" w:rsidP="004D73ED">
      <w:pPr>
        <w:ind w:firstLine="720"/>
        <w:rPr>
          <w:rFonts w:ascii="Times New Roman" w:hAnsi="Times New Roman"/>
          <w:szCs w:val="24"/>
        </w:rPr>
      </w:pPr>
    </w:p>
    <w:p w14:paraId="2FBB0AFC" w14:textId="77777777" w:rsidR="004D73ED" w:rsidRDefault="004D73ED" w:rsidP="004D73ED">
      <w:pPr>
        <w:ind w:firstLine="720"/>
        <w:rPr>
          <w:rFonts w:ascii="Times New Roman" w:hAnsi="Times New Roman"/>
          <w:szCs w:val="24"/>
        </w:rPr>
      </w:pPr>
    </w:p>
    <w:p w14:paraId="34796C26" w14:textId="1837CCDD" w:rsidR="00AA3A62" w:rsidRPr="002655F3" w:rsidRDefault="004D73ED" w:rsidP="004D73ED">
      <w:pPr>
        <w:ind w:firstLine="720"/>
        <w:rPr>
          <w:rFonts w:ascii="Times New Roman" w:hAnsi="Times New Roman"/>
          <w:szCs w:val="24"/>
        </w:rPr>
      </w:pPr>
      <w:r w:rsidRPr="002655F3">
        <w:rPr>
          <w:rFonts w:ascii="Times New Roman" w:hAnsi="Times New Roman"/>
          <w:szCs w:val="24"/>
        </w:rPr>
        <w:t xml:space="preserve"> </w:t>
      </w:r>
    </w:p>
    <w:p w14:paraId="3136C519" w14:textId="77777777" w:rsidR="001246BC" w:rsidRPr="002655F3" w:rsidRDefault="001246BC" w:rsidP="001246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i/>
          <w:szCs w:val="24"/>
        </w:rPr>
      </w:pPr>
      <w:r w:rsidRPr="002655F3">
        <w:rPr>
          <w:rFonts w:ascii="Times New Roman" w:hAnsi="Times New Roman"/>
          <w:b/>
          <w:i/>
          <w:szCs w:val="24"/>
        </w:rPr>
        <w:lastRenderedPageBreak/>
        <w:t>DEQ’s</w:t>
      </w:r>
      <w:r w:rsidR="009603F7" w:rsidRPr="002655F3">
        <w:rPr>
          <w:rFonts w:ascii="Times New Roman" w:hAnsi="Times New Roman"/>
          <w:b/>
          <w:i/>
          <w:szCs w:val="24"/>
        </w:rPr>
        <w:t xml:space="preserve"> Office of Pollution Prevention</w:t>
      </w:r>
    </w:p>
    <w:p w14:paraId="1D341B03" w14:textId="77777777" w:rsidR="001246BC" w:rsidRPr="002655F3" w:rsidRDefault="001246BC" w:rsidP="001246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
        <w:jc w:val="both"/>
        <w:rPr>
          <w:rFonts w:ascii="Times New Roman" w:hAnsi="Times New Roman"/>
          <w:szCs w:val="24"/>
        </w:rPr>
      </w:pPr>
    </w:p>
    <w:p w14:paraId="72FD0E24" w14:textId="01A7F37D" w:rsidR="002655F3" w:rsidRDefault="001246BC" w:rsidP="002655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szCs w:val="24"/>
          <w:u w:val="single"/>
        </w:rPr>
      </w:pPr>
      <w:r w:rsidRPr="002655F3">
        <w:rPr>
          <w:rFonts w:ascii="Times New Roman" w:hAnsi="Times New Roman"/>
          <w:szCs w:val="24"/>
        </w:rPr>
        <w:t>The Virginia DEQ’s Office</w:t>
      </w:r>
      <w:r w:rsidR="00610669" w:rsidRPr="002655F3">
        <w:rPr>
          <w:rFonts w:ascii="Times New Roman" w:hAnsi="Times New Roman"/>
          <w:szCs w:val="24"/>
        </w:rPr>
        <w:t xml:space="preserve"> of Pollution Prevention (OPP) </w:t>
      </w:r>
      <w:r w:rsidR="004C3136" w:rsidRPr="002655F3">
        <w:rPr>
          <w:rFonts w:ascii="Times New Roman" w:hAnsi="Times New Roman"/>
          <w:szCs w:val="24"/>
        </w:rPr>
        <w:t xml:space="preserve">runs </w:t>
      </w:r>
      <w:r w:rsidRPr="002655F3">
        <w:rPr>
          <w:rFonts w:ascii="Times New Roman" w:hAnsi="Times New Roman"/>
          <w:szCs w:val="24"/>
        </w:rPr>
        <w:t>non-regulatory program</w:t>
      </w:r>
      <w:r w:rsidR="004C3136" w:rsidRPr="002655F3">
        <w:rPr>
          <w:rFonts w:ascii="Times New Roman" w:hAnsi="Times New Roman"/>
          <w:szCs w:val="24"/>
        </w:rPr>
        <w:t>s</w:t>
      </w:r>
      <w:r w:rsidRPr="002655F3">
        <w:rPr>
          <w:rFonts w:ascii="Times New Roman" w:hAnsi="Times New Roman"/>
          <w:szCs w:val="24"/>
        </w:rPr>
        <w:t xml:space="preserve"> that promote the use of voluntary pollution prevention approaches and tec</w:t>
      </w:r>
      <w:r w:rsidR="004E4609">
        <w:rPr>
          <w:rFonts w:ascii="Times New Roman" w:hAnsi="Times New Roman"/>
          <w:szCs w:val="24"/>
        </w:rPr>
        <w:t xml:space="preserve">hnologies and the use of EMSs. </w:t>
      </w:r>
      <w:r w:rsidRPr="002655F3">
        <w:rPr>
          <w:rFonts w:ascii="Times New Roman" w:hAnsi="Times New Roman"/>
          <w:szCs w:val="24"/>
        </w:rPr>
        <w:t>OPP has developed a variety of voluntary programs</w:t>
      </w:r>
      <w:r w:rsidR="006317A0" w:rsidRPr="002655F3">
        <w:rPr>
          <w:rFonts w:ascii="Times New Roman" w:hAnsi="Times New Roman"/>
          <w:szCs w:val="24"/>
        </w:rPr>
        <w:t>, resources</w:t>
      </w:r>
      <w:r w:rsidRPr="002655F3">
        <w:rPr>
          <w:rFonts w:ascii="Times New Roman" w:hAnsi="Times New Roman"/>
          <w:szCs w:val="24"/>
        </w:rPr>
        <w:t xml:space="preserve"> and partnerships to encourage facilities that are interested in doing more than the minim</w:t>
      </w:r>
      <w:r w:rsidR="004E4609">
        <w:rPr>
          <w:rFonts w:ascii="Times New Roman" w:hAnsi="Times New Roman"/>
          <w:szCs w:val="24"/>
        </w:rPr>
        <w:t xml:space="preserve">um as required by regulations. </w:t>
      </w:r>
      <w:r w:rsidRPr="002655F3">
        <w:rPr>
          <w:rFonts w:ascii="Times New Roman" w:hAnsi="Times New Roman"/>
          <w:szCs w:val="24"/>
        </w:rPr>
        <w:t>These programs provide public recognition and award opportunities, assistance and even regulatory</w:t>
      </w:r>
      <w:r w:rsidR="009603F7" w:rsidRPr="002655F3">
        <w:rPr>
          <w:rFonts w:ascii="Times New Roman" w:hAnsi="Times New Roman"/>
          <w:szCs w:val="24"/>
        </w:rPr>
        <w:t xml:space="preserve"> incentives for participating.</w:t>
      </w:r>
    </w:p>
    <w:p w14:paraId="711462ED" w14:textId="77777777" w:rsidR="002655F3" w:rsidRDefault="002655F3" w:rsidP="002655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szCs w:val="24"/>
          <w:u w:val="single"/>
        </w:rPr>
      </w:pPr>
    </w:p>
    <w:p w14:paraId="36241503" w14:textId="77777777" w:rsidR="00610669" w:rsidRPr="002655F3" w:rsidRDefault="001246BC" w:rsidP="002655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Cs w:val="24"/>
        </w:rPr>
      </w:pPr>
      <w:r w:rsidRPr="002655F3">
        <w:rPr>
          <w:rFonts w:ascii="Times New Roman" w:hAnsi="Times New Roman"/>
          <w:b/>
          <w:i/>
          <w:szCs w:val="24"/>
        </w:rPr>
        <w:t>Voluntary Programs</w:t>
      </w:r>
    </w:p>
    <w:p w14:paraId="2146D1C2" w14:textId="77777777" w:rsidR="001246BC" w:rsidRPr="002655F3" w:rsidRDefault="001246BC" w:rsidP="00610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rPr>
      </w:pPr>
    </w:p>
    <w:p w14:paraId="4DCA54AF" w14:textId="25E4C416" w:rsidR="0027193E" w:rsidRDefault="004C3136" w:rsidP="0027193E">
      <w:pPr>
        <w:pStyle w:val="Heading3"/>
        <w:ind w:left="2160"/>
        <w:rPr>
          <w:rFonts w:ascii="Times New Roman" w:hAnsi="Times New Roman"/>
        </w:rPr>
      </w:pPr>
      <w:r w:rsidRPr="002655F3">
        <w:rPr>
          <w:rFonts w:ascii="Times New Roman" w:hAnsi="Times New Roman"/>
          <w:noProof/>
          <w:szCs w:val="24"/>
        </w:rPr>
        <w:drawing>
          <wp:anchor distT="0" distB="0" distL="114300" distR="114300" simplePos="0" relativeHeight="251656192" behindDoc="1" locked="0" layoutInCell="1" allowOverlap="1" wp14:anchorId="2A79114C" wp14:editId="57759351">
            <wp:simplePos x="0" y="0"/>
            <wp:positionH relativeFrom="column">
              <wp:posOffset>-128905</wp:posOffset>
            </wp:positionH>
            <wp:positionV relativeFrom="paragraph">
              <wp:posOffset>45720</wp:posOffset>
            </wp:positionV>
            <wp:extent cx="1371600" cy="612140"/>
            <wp:effectExtent l="0" t="0" r="0" b="0"/>
            <wp:wrapTight wrapText="bothSides">
              <wp:wrapPolygon edited="0">
                <wp:start x="0" y="0"/>
                <wp:lineTo x="0" y="20838"/>
                <wp:lineTo x="21300" y="20838"/>
                <wp:lineTo x="21300" y="0"/>
                <wp:lineTo x="0" y="0"/>
              </wp:wrapPolygon>
            </wp:wrapTight>
            <wp:docPr id="21" name="Picture 21" descr="2005VEEP_logoColorpaths" title="2005VEEP_logoColorp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005VEEP_logoColorpaths"/>
                    <pic:cNvPicPr>
                      <a:picLocks noChangeAspect="1" noChangeArrowheads="1"/>
                    </pic:cNvPicPr>
                  </pic:nvPicPr>
                  <pic:blipFill>
                    <a:blip r:embed="rId7" cstate="print"/>
                    <a:srcRect/>
                    <a:stretch>
                      <a:fillRect/>
                    </a:stretch>
                  </pic:blipFill>
                  <pic:spPr bwMode="auto">
                    <a:xfrm>
                      <a:off x="0" y="0"/>
                      <a:ext cx="1371600" cy="6121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246BC" w:rsidRPr="002655F3">
        <w:rPr>
          <w:rFonts w:ascii="Times New Roman" w:hAnsi="Times New Roman"/>
          <w:color w:val="000000"/>
          <w:szCs w:val="24"/>
        </w:rPr>
        <w:t>The</w:t>
      </w:r>
      <w:r w:rsidR="001246BC" w:rsidRPr="002655F3">
        <w:rPr>
          <w:rFonts w:ascii="Times New Roman" w:hAnsi="Times New Roman"/>
          <w:b/>
          <w:color w:val="000000"/>
          <w:szCs w:val="24"/>
        </w:rPr>
        <w:t xml:space="preserve"> </w:t>
      </w:r>
      <w:r w:rsidR="001246BC" w:rsidRPr="002655F3">
        <w:rPr>
          <w:rFonts w:ascii="Times New Roman" w:hAnsi="Times New Roman"/>
          <w:b/>
          <w:i/>
          <w:color w:val="000000"/>
          <w:szCs w:val="24"/>
        </w:rPr>
        <w:t>Virginia Environmental Excellence Program (VEEP</w:t>
      </w:r>
      <w:r w:rsidR="001246BC" w:rsidRPr="002655F3">
        <w:rPr>
          <w:rFonts w:ascii="Times New Roman" w:hAnsi="Times New Roman"/>
          <w:color w:val="000000"/>
          <w:szCs w:val="24"/>
        </w:rPr>
        <w:t>)</w:t>
      </w:r>
      <w:r w:rsidR="001246BC" w:rsidRPr="002655F3">
        <w:rPr>
          <w:rFonts w:ascii="Times New Roman" w:hAnsi="Times New Roman"/>
          <w:szCs w:val="24"/>
        </w:rPr>
        <w:t xml:space="preserve"> </w:t>
      </w:r>
      <w:r w:rsidR="001246BC" w:rsidRPr="002655F3">
        <w:rPr>
          <w:rFonts w:ascii="Times New Roman" w:hAnsi="Times New Roman"/>
          <w:color w:val="000000"/>
          <w:szCs w:val="24"/>
        </w:rPr>
        <w:t>is DEQ’s program to promote the voluntary use of environmental management systems</w:t>
      </w:r>
      <w:r w:rsidRPr="002655F3">
        <w:rPr>
          <w:rFonts w:ascii="Times New Roman" w:hAnsi="Times New Roman"/>
          <w:color w:val="000000"/>
          <w:szCs w:val="24"/>
        </w:rPr>
        <w:t xml:space="preserve">, </w:t>
      </w:r>
      <w:r w:rsidR="001246BC" w:rsidRPr="002655F3">
        <w:rPr>
          <w:rFonts w:ascii="Times New Roman" w:hAnsi="Times New Roman"/>
          <w:color w:val="000000"/>
          <w:szCs w:val="24"/>
        </w:rPr>
        <w:t>pollution prevention</w:t>
      </w:r>
      <w:r w:rsidRPr="002655F3">
        <w:rPr>
          <w:rFonts w:ascii="Times New Roman" w:hAnsi="Times New Roman"/>
          <w:color w:val="000000"/>
          <w:szCs w:val="24"/>
        </w:rPr>
        <w:t xml:space="preserve"> and sustainability</w:t>
      </w:r>
      <w:r w:rsidR="004E4609">
        <w:rPr>
          <w:rFonts w:ascii="Times New Roman" w:hAnsi="Times New Roman"/>
          <w:color w:val="000000"/>
          <w:szCs w:val="24"/>
        </w:rPr>
        <w:t xml:space="preserve">. </w:t>
      </w:r>
      <w:r w:rsidR="001246BC" w:rsidRPr="002655F3">
        <w:rPr>
          <w:rFonts w:ascii="Times New Roman" w:hAnsi="Times New Roman"/>
          <w:color w:val="000000"/>
          <w:szCs w:val="24"/>
        </w:rPr>
        <w:t>VEEP offers recognition and regulatory incentives to encourage facilities to</w:t>
      </w:r>
      <w:r w:rsidR="004E4609">
        <w:rPr>
          <w:rFonts w:ascii="Times New Roman" w:hAnsi="Times New Roman"/>
          <w:color w:val="000000"/>
          <w:szCs w:val="24"/>
        </w:rPr>
        <w:t xml:space="preserve"> develop and implement an EMS. </w:t>
      </w:r>
      <w:r w:rsidR="001246BC" w:rsidRPr="002655F3">
        <w:rPr>
          <w:rFonts w:ascii="Times New Roman" w:hAnsi="Times New Roman"/>
          <w:color w:val="000000"/>
          <w:szCs w:val="24"/>
        </w:rPr>
        <w:t xml:space="preserve">For instance, </w:t>
      </w:r>
      <w:r w:rsidR="006317A0" w:rsidRPr="002655F3">
        <w:rPr>
          <w:rFonts w:ascii="Times New Roman" w:hAnsi="Times New Roman"/>
          <w:color w:val="000000"/>
          <w:szCs w:val="24"/>
        </w:rPr>
        <w:t>facilities</w:t>
      </w:r>
      <w:r w:rsidR="001246BC" w:rsidRPr="002655F3">
        <w:rPr>
          <w:rFonts w:ascii="Times New Roman" w:hAnsi="Times New Roman"/>
          <w:color w:val="000000"/>
          <w:szCs w:val="24"/>
        </w:rPr>
        <w:t xml:space="preserve"> that participate in VEEP</w:t>
      </w:r>
      <w:r w:rsidRPr="002655F3">
        <w:rPr>
          <w:rFonts w:ascii="Times New Roman" w:hAnsi="Times New Roman"/>
          <w:color w:val="000000"/>
          <w:szCs w:val="24"/>
        </w:rPr>
        <w:t>’s EMS Track can</w:t>
      </w:r>
      <w:r w:rsidR="001246BC" w:rsidRPr="002655F3">
        <w:rPr>
          <w:rFonts w:ascii="Times New Roman" w:hAnsi="Times New Roman"/>
          <w:color w:val="000000"/>
          <w:szCs w:val="24"/>
        </w:rPr>
        <w:t xml:space="preserve"> receive a discount on their annual permit fees. </w:t>
      </w:r>
      <w:r w:rsidRPr="002655F3">
        <w:rPr>
          <w:rFonts w:ascii="Times New Roman" w:hAnsi="Times New Roman"/>
          <w:color w:val="000000"/>
          <w:szCs w:val="24"/>
        </w:rPr>
        <w:t>In addition, VEEP Sustainability Partners are recognized for environ</w:t>
      </w:r>
      <w:r w:rsidR="004E4609">
        <w:rPr>
          <w:rFonts w:ascii="Times New Roman" w:hAnsi="Times New Roman"/>
          <w:color w:val="000000"/>
          <w:szCs w:val="24"/>
        </w:rPr>
        <w:t xml:space="preserve">mental sustainability efforts. </w:t>
      </w:r>
      <w:r w:rsidR="001246BC" w:rsidRPr="002655F3">
        <w:rPr>
          <w:rFonts w:ascii="Times New Roman" w:hAnsi="Times New Roman"/>
          <w:color w:val="000000"/>
          <w:szCs w:val="24"/>
        </w:rPr>
        <w:t xml:space="preserve">More than </w:t>
      </w:r>
      <w:r w:rsidR="00373B76">
        <w:rPr>
          <w:rFonts w:ascii="Times New Roman" w:hAnsi="Times New Roman"/>
          <w:color w:val="000000"/>
          <w:szCs w:val="24"/>
        </w:rPr>
        <w:t>500</w:t>
      </w:r>
      <w:r w:rsidR="00373B76" w:rsidRPr="002655F3">
        <w:rPr>
          <w:rFonts w:ascii="Times New Roman" w:hAnsi="Times New Roman"/>
          <w:color w:val="000000"/>
          <w:szCs w:val="24"/>
        </w:rPr>
        <w:t xml:space="preserve"> </w:t>
      </w:r>
      <w:r w:rsidR="001246BC" w:rsidRPr="002655F3">
        <w:rPr>
          <w:rFonts w:ascii="Times New Roman" w:hAnsi="Times New Roman"/>
          <w:color w:val="000000"/>
          <w:szCs w:val="24"/>
        </w:rPr>
        <w:t>Virginia facilities have been designated as VEEP facilities. For more information, see</w:t>
      </w:r>
      <w:r w:rsidR="00FF702B" w:rsidRPr="002655F3">
        <w:rPr>
          <w:rFonts w:ascii="Times New Roman" w:hAnsi="Times New Roman"/>
          <w:color w:val="000000"/>
          <w:szCs w:val="24"/>
        </w:rPr>
        <w:t>:</w:t>
      </w:r>
      <w:r w:rsidR="001246BC" w:rsidRPr="002655F3">
        <w:rPr>
          <w:rFonts w:ascii="Times New Roman" w:hAnsi="Times New Roman"/>
          <w:color w:val="000000"/>
          <w:szCs w:val="24"/>
        </w:rPr>
        <w:t xml:space="preserve"> </w:t>
      </w:r>
      <w:hyperlink r:id="rId8" w:history="1">
        <w:r w:rsidR="0027193E" w:rsidRPr="003A1C15">
          <w:rPr>
            <w:rStyle w:val="Hyperlink"/>
            <w:rFonts w:ascii="Times New Roman" w:hAnsi="Times New Roman"/>
          </w:rPr>
          <w:t>https://www.deq.virginia.gov/get-involved/pollution-prevention/virginia-environmental-excellence-program</w:t>
        </w:r>
      </w:hyperlink>
      <w:r w:rsidR="0027193E">
        <w:rPr>
          <w:rFonts w:ascii="Times New Roman" w:hAnsi="Times New Roman"/>
        </w:rPr>
        <w:t>.</w:t>
      </w:r>
    </w:p>
    <w:p w14:paraId="07548BDB" w14:textId="62554ED9" w:rsidR="00A4653C" w:rsidRPr="00EA3E66" w:rsidRDefault="00A4653C" w:rsidP="00EA3E66"/>
    <w:p w14:paraId="1D7AFD43" w14:textId="5DF85D08" w:rsidR="00FF702B" w:rsidRPr="0027193E" w:rsidRDefault="00B77FC6" w:rsidP="0027193E">
      <w:pPr>
        <w:ind w:left="2160"/>
      </w:pPr>
      <w:r w:rsidRPr="002655F3">
        <w:rPr>
          <w:rFonts w:ascii="Times New Roman" w:hAnsi="Times New Roman"/>
          <w:b/>
          <w:i/>
          <w:noProof/>
          <w:snapToGrid/>
          <w:szCs w:val="24"/>
        </w:rPr>
        <w:drawing>
          <wp:anchor distT="0" distB="0" distL="114300" distR="114300" simplePos="0" relativeHeight="251660288" behindDoc="1" locked="0" layoutInCell="1" allowOverlap="1" wp14:anchorId="71CCDB07" wp14:editId="5AFBA303">
            <wp:simplePos x="0" y="0"/>
            <wp:positionH relativeFrom="margin">
              <wp:align>left</wp:align>
            </wp:positionH>
            <wp:positionV relativeFrom="paragraph">
              <wp:posOffset>123190</wp:posOffset>
            </wp:positionV>
            <wp:extent cx="1270000" cy="990600"/>
            <wp:effectExtent l="0" t="0" r="6350" b="0"/>
            <wp:wrapThrough wrapText="bothSides">
              <wp:wrapPolygon edited="0">
                <wp:start x="0" y="0"/>
                <wp:lineTo x="0" y="21185"/>
                <wp:lineTo x="21384" y="21185"/>
                <wp:lineTo x="21384" y="0"/>
                <wp:lineTo x="0" y="0"/>
              </wp:wrapPolygon>
            </wp:wrapThrough>
            <wp:docPr id="28" name="Picture 28" descr="VaGreen_color" title="VaGree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VaGreen_color"/>
                    <pic:cNvPicPr>
                      <a:picLocks noChangeAspect="1" noChangeArrowheads="1"/>
                    </pic:cNvPicPr>
                  </pic:nvPicPr>
                  <pic:blipFill>
                    <a:blip r:embed="rId9" cstate="print"/>
                    <a:srcRect/>
                    <a:stretch>
                      <a:fillRect/>
                    </a:stretch>
                  </pic:blipFill>
                  <pic:spPr bwMode="auto">
                    <a:xfrm>
                      <a:off x="0" y="0"/>
                      <a:ext cx="1270000" cy="990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246BC" w:rsidRPr="002655F3">
        <w:rPr>
          <w:rFonts w:ascii="Times New Roman" w:hAnsi="Times New Roman"/>
          <w:b/>
          <w:i/>
          <w:szCs w:val="24"/>
        </w:rPr>
        <w:t xml:space="preserve">Virginia Green </w:t>
      </w:r>
      <w:r w:rsidR="001246BC" w:rsidRPr="002655F3">
        <w:rPr>
          <w:rFonts w:ascii="Times New Roman" w:hAnsi="Times New Roman"/>
          <w:szCs w:val="24"/>
        </w:rPr>
        <w:t>is the DEQ's voluntary initiative to promote pollution prevention practices all aspects o</w:t>
      </w:r>
      <w:r w:rsidR="004E4609">
        <w:rPr>
          <w:rFonts w:ascii="Times New Roman" w:hAnsi="Times New Roman"/>
          <w:szCs w:val="24"/>
        </w:rPr>
        <w:t xml:space="preserve">f Virginia’s tourism industry. </w:t>
      </w:r>
      <w:r w:rsidR="001246BC" w:rsidRPr="002655F3">
        <w:rPr>
          <w:rFonts w:ascii="Times New Roman" w:hAnsi="Times New Roman"/>
          <w:i/>
          <w:szCs w:val="24"/>
        </w:rPr>
        <w:t xml:space="preserve">Virginia Green </w:t>
      </w:r>
      <w:r w:rsidR="001246BC" w:rsidRPr="002655F3">
        <w:rPr>
          <w:rFonts w:ascii="Times New Roman" w:hAnsi="Times New Roman"/>
          <w:szCs w:val="24"/>
        </w:rPr>
        <w:t xml:space="preserve">is run in partnership with the </w:t>
      </w:r>
      <w:r w:rsidR="00373B76">
        <w:rPr>
          <w:rFonts w:ascii="Times New Roman" w:hAnsi="Times New Roman"/>
          <w:szCs w:val="24"/>
        </w:rPr>
        <w:t xml:space="preserve">Virginia Green Travel Alliance, </w:t>
      </w:r>
      <w:r w:rsidR="001246BC" w:rsidRPr="002655F3">
        <w:rPr>
          <w:rFonts w:ascii="Times New Roman" w:hAnsi="Times New Roman"/>
          <w:szCs w:val="24"/>
        </w:rPr>
        <w:t>Virginia Tourism Corporation and the Virginia</w:t>
      </w:r>
      <w:r w:rsidR="00396BC4" w:rsidRPr="002655F3">
        <w:rPr>
          <w:rFonts w:ascii="Times New Roman" w:hAnsi="Times New Roman"/>
          <w:szCs w:val="24"/>
        </w:rPr>
        <w:t xml:space="preserve"> Restaurant, Lodging and Travel </w:t>
      </w:r>
      <w:r w:rsidR="00CE6AF9" w:rsidRPr="002655F3">
        <w:rPr>
          <w:rFonts w:ascii="Times New Roman" w:hAnsi="Times New Roman"/>
          <w:szCs w:val="24"/>
        </w:rPr>
        <w:t>Association</w:t>
      </w:r>
      <w:r w:rsidR="004E4609">
        <w:rPr>
          <w:rFonts w:ascii="Times New Roman" w:hAnsi="Times New Roman"/>
          <w:szCs w:val="24"/>
        </w:rPr>
        <w:t xml:space="preserve">. </w:t>
      </w:r>
      <w:r w:rsidR="00373B76">
        <w:rPr>
          <w:rFonts w:ascii="Times New Roman" w:hAnsi="Times New Roman"/>
          <w:szCs w:val="24"/>
        </w:rPr>
        <w:t xml:space="preserve">Virginia Green members commit to </w:t>
      </w:r>
      <w:r w:rsidR="00396BC4" w:rsidRPr="002655F3">
        <w:rPr>
          <w:rFonts w:ascii="Times New Roman" w:hAnsi="Times New Roman"/>
          <w:szCs w:val="24"/>
        </w:rPr>
        <w:t>implementing practicing to reduce waste, conserve water and use energy efficiently</w:t>
      </w:r>
      <w:r w:rsidR="004E4609">
        <w:rPr>
          <w:rFonts w:ascii="Times New Roman" w:hAnsi="Times New Roman"/>
          <w:szCs w:val="24"/>
        </w:rPr>
        <w:t>.</w:t>
      </w:r>
      <w:r w:rsidR="001246BC" w:rsidRPr="002655F3">
        <w:rPr>
          <w:rFonts w:ascii="Times New Roman" w:hAnsi="Times New Roman"/>
          <w:szCs w:val="24"/>
        </w:rPr>
        <w:t xml:space="preserve"> </w:t>
      </w:r>
      <w:r w:rsidR="00373B76">
        <w:rPr>
          <w:rFonts w:ascii="Times New Roman" w:hAnsi="Times New Roman"/>
          <w:szCs w:val="24"/>
        </w:rPr>
        <w:t>DEQ provides informational resources fo</w:t>
      </w:r>
      <w:r w:rsidR="004E4609">
        <w:rPr>
          <w:rFonts w:ascii="Times New Roman" w:hAnsi="Times New Roman"/>
          <w:szCs w:val="24"/>
        </w:rPr>
        <w:t>r implementing green practices.</w:t>
      </w:r>
      <w:r w:rsidR="00373B76">
        <w:rPr>
          <w:rFonts w:ascii="Times New Roman" w:hAnsi="Times New Roman"/>
          <w:szCs w:val="24"/>
        </w:rPr>
        <w:t xml:space="preserve"> </w:t>
      </w:r>
      <w:r w:rsidR="001246BC" w:rsidRPr="002655F3">
        <w:rPr>
          <w:rFonts w:ascii="Times New Roman" w:hAnsi="Times New Roman"/>
          <w:szCs w:val="24"/>
        </w:rPr>
        <w:t>For more</w:t>
      </w:r>
      <w:r>
        <w:rPr>
          <w:rFonts w:ascii="Times New Roman" w:hAnsi="Times New Roman"/>
          <w:szCs w:val="24"/>
        </w:rPr>
        <w:t xml:space="preserve"> information, go to: </w:t>
      </w:r>
      <w:hyperlink r:id="rId10" w:history="1">
        <w:r w:rsidR="0027193E" w:rsidRPr="0027193E">
          <w:rPr>
            <w:rStyle w:val="Hyperlink"/>
            <w:rFonts w:ascii="Times New Roman" w:hAnsi="Times New Roman"/>
          </w:rPr>
          <w:t>https://www.deq.virginia.gov/get-involved/pollution-prevention/virginia-green</w:t>
        </w:r>
      </w:hyperlink>
      <w:r w:rsidR="0027193E">
        <w:t>.</w:t>
      </w:r>
    </w:p>
    <w:p w14:paraId="1252BD86" w14:textId="77777777" w:rsidR="00FF702B" w:rsidRPr="002655F3" w:rsidRDefault="00FF702B" w:rsidP="001246BC">
      <w:pPr>
        <w:widowControl/>
        <w:rPr>
          <w:rFonts w:ascii="Times New Roman" w:hAnsi="Times New Roman"/>
          <w:b/>
          <w:i/>
          <w:szCs w:val="24"/>
        </w:rPr>
      </w:pPr>
    </w:p>
    <w:p w14:paraId="0B3D6A6A" w14:textId="023540AC" w:rsidR="001246BC" w:rsidRDefault="00373B76" w:rsidP="00373B76">
      <w:pPr>
        <w:rPr>
          <w:rStyle w:val="style31"/>
          <w:rFonts w:ascii="Times New Roman" w:hAnsi="Times New Roman" w:cs="Times New Roman"/>
          <w:sz w:val="24"/>
          <w:szCs w:val="24"/>
        </w:rPr>
      </w:pPr>
      <w:r w:rsidRPr="00373B76">
        <w:rPr>
          <w:rStyle w:val="style31"/>
          <w:rFonts w:ascii="Times New Roman" w:hAnsi="Times New Roman" w:cs="Times New Roman"/>
          <w:sz w:val="24"/>
          <w:szCs w:val="24"/>
        </w:rPr>
        <w:t>O</w:t>
      </w:r>
      <w:r>
        <w:rPr>
          <w:rStyle w:val="style31"/>
          <w:rFonts w:ascii="Times New Roman" w:hAnsi="Times New Roman" w:cs="Times New Roman"/>
          <w:sz w:val="24"/>
          <w:szCs w:val="24"/>
        </w:rPr>
        <w:t xml:space="preserve">PP </w:t>
      </w:r>
      <w:r w:rsidRPr="00373B76">
        <w:rPr>
          <w:rStyle w:val="style31"/>
          <w:rFonts w:ascii="Times New Roman" w:hAnsi="Times New Roman" w:cs="Times New Roman"/>
          <w:sz w:val="24"/>
          <w:szCs w:val="24"/>
        </w:rPr>
        <w:t xml:space="preserve">has compiled </w:t>
      </w:r>
      <w:r>
        <w:rPr>
          <w:rStyle w:val="style31"/>
          <w:rFonts w:ascii="Times New Roman" w:hAnsi="Times New Roman" w:cs="Times New Roman"/>
          <w:sz w:val="24"/>
          <w:szCs w:val="24"/>
        </w:rPr>
        <w:t>c</w:t>
      </w:r>
      <w:r w:rsidRPr="00373B76">
        <w:rPr>
          <w:rStyle w:val="style31"/>
          <w:rFonts w:ascii="Times New Roman" w:hAnsi="Times New Roman" w:cs="Times New Roman"/>
          <w:sz w:val="24"/>
          <w:szCs w:val="24"/>
        </w:rPr>
        <w:t xml:space="preserve">ase </w:t>
      </w:r>
      <w:r>
        <w:rPr>
          <w:rStyle w:val="style31"/>
          <w:rFonts w:ascii="Times New Roman" w:hAnsi="Times New Roman" w:cs="Times New Roman"/>
          <w:sz w:val="24"/>
          <w:szCs w:val="24"/>
        </w:rPr>
        <w:t>s</w:t>
      </w:r>
      <w:r w:rsidRPr="00373B76">
        <w:rPr>
          <w:rStyle w:val="style31"/>
          <w:rFonts w:ascii="Times New Roman" w:hAnsi="Times New Roman" w:cs="Times New Roman"/>
          <w:sz w:val="24"/>
          <w:szCs w:val="24"/>
        </w:rPr>
        <w:t xml:space="preserve">tudies to encourage companies and municipalities to adopt </w:t>
      </w:r>
      <w:r>
        <w:rPr>
          <w:rStyle w:val="style31"/>
          <w:rFonts w:ascii="Times New Roman" w:hAnsi="Times New Roman" w:cs="Times New Roman"/>
          <w:sz w:val="24"/>
          <w:szCs w:val="24"/>
        </w:rPr>
        <w:t>P2</w:t>
      </w:r>
      <w:r w:rsidRPr="00373B76">
        <w:rPr>
          <w:rStyle w:val="style31"/>
          <w:rFonts w:ascii="Times New Roman" w:hAnsi="Times New Roman" w:cs="Times New Roman"/>
          <w:sz w:val="24"/>
          <w:szCs w:val="24"/>
        </w:rPr>
        <w:t xml:space="preserve"> practices. The case studies show real world examples and identify technologies and techniques that were successful. These examples showcase the effectiveness of </w:t>
      </w:r>
      <w:r>
        <w:rPr>
          <w:rStyle w:val="style31"/>
          <w:rFonts w:ascii="Times New Roman" w:hAnsi="Times New Roman" w:cs="Times New Roman"/>
          <w:sz w:val="24"/>
          <w:szCs w:val="24"/>
        </w:rPr>
        <w:t>P2</w:t>
      </w:r>
      <w:r w:rsidRPr="00373B76">
        <w:rPr>
          <w:rStyle w:val="style31"/>
          <w:rFonts w:ascii="Times New Roman" w:hAnsi="Times New Roman" w:cs="Times New Roman"/>
          <w:sz w:val="24"/>
          <w:szCs w:val="24"/>
        </w:rPr>
        <w:t xml:space="preserve"> projects by quantifying pollution reduction, cost savings and other benefits. The highlighted success stories have improved environmental performance by going above and beyond the industry standard.</w:t>
      </w:r>
    </w:p>
    <w:p w14:paraId="4E2828D8" w14:textId="77777777" w:rsidR="00373B76" w:rsidRPr="002655F3" w:rsidRDefault="00373B76" w:rsidP="00C06302">
      <w:pPr>
        <w:rPr>
          <w:rStyle w:val="style31"/>
          <w:rFonts w:ascii="Times New Roman" w:hAnsi="Times New Roman" w:cs="Times New Roman"/>
          <w:sz w:val="24"/>
          <w:szCs w:val="24"/>
        </w:rPr>
      </w:pPr>
    </w:p>
    <w:p w14:paraId="75B3B31E" w14:textId="0A80ED66" w:rsidR="001246BC" w:rsidRDefault="001246BC" w:rsidP="00C06302">
      <w:pPr>
        <w:rPr>
          <w:rFonts w:ascii="Times New Roman" w:hAnsi="Times New Roman"/>
        </w:rPr>
      </w:pPr>
      <w:r w:rsidRPr="002655F3">
        <w:rPr>
          <w:rFonts w:ascii="Times New Roman" w:hAnsi="Times New Roman"/>
          <w:szCs w:val="24"/>
        </w:rPr>
        <w:t>For more information on DEQ’s P2 and EMS progra</w:t>
      </w:r>
      <w:bookmarkStart w:id="0" w:name="_GoBack"/>
      <w:bookmarkEnd w:id="0"/>
      <w:r w:rsidRPr="002655F3">
        <w:rPr>
          <w:rFonts w:ascii="Times New Roman" w:hAnsi="Times New Roman"/>
          <w:szCs w:val="24"/>
        </w:rPr>
        <w:t>ms</w:t>
      </w:r>
      <w:r w:rsidR="00A74C92">
        <w:rPr>
          <w:rFonts w:ascii="Times New Roman" w:hAnsi="Times New Roman"/>
          <w:szCs w:val="24"/>
        </w:rPr>
        <w:t xml:space="preserve"> visit </w:t>
      </w:r>
      <w:hyperlink r:id="rId11" w:history="1">
        <w:r w:rsidR="00413697" w:rsidRPr="003A1C15">
          <w:rPr>
            <w:rStyle w:val="Hyperlink"/>
            <w:rFonts w:ascii="Times New Roman" w:hAnsi="Times New Roman"/>
          </w:rPr>
          <w:t>https://www.deq.virginia.gov/get-involved/pollution-prevention</w:t>
        </w:r>
      </w:hyperlink>
      <w:r w:rsidR="00413697">
        <w:rPr>
          <w:rFonts w:ascii="Times New Roman" w:hAnsi="Times New Roman"/>
        </w:rPr>
        <w:t>.</w:t>
      </w:r>
    </w:p>
    <w:p w14:paraId="57CDDFDD" w14:textId="77777777" w:rsidR="00413697" w:rsidRPr="002655F3" w:rsidRDefault="00413697" w:rsidP="00C06302">
      <w:pPr>
        <w:rPr>
          <w:rFonts w:ascii="Times New Roman" w:hAnsi="Times New Roman"/>
          <w:szCs w:val="24"/>
        </w:rPr>
      </w:pPr>
    </w:p>
    <w:p w14:paraId="09EB7F23" w14:textId="77777777" w:rsidR="00E93894" w:rsidRPr="002655F3" w:rsidRDefault="00E93894">
      <w:pPr>
        <w:rPr>
          <w:rFonts w:ascii="Times New Roman" w:hAnsi="Times New Roman"/>
          <w:szCs w:val="24"/>
        </w:rPr>
      </w:pPr>
    </w:p>
    <w:sectPr w:rsidR="00E93894" w:rsidRPr="002655F3" w:rsidSect="00C626EE">
      <w:footerReference w:type="even" r:id="rId12"/>
      <w:footerReference w:type="default" r:id="rId13"/>
      <w:endnotePr>
        <w:numFmt w:val="decimal"/>
      </w:endnotePr>
      <w:pgSz w:w="12240" w:h="15840"/>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B3E61" w14:textId="77777777" w:rsidR="00A30CCF" w:rsidRDefault="00A30CCF" w:rsidP="001246BC">
      <w:r>
        <w:separator/>
      </w:r>
    </w:p>
  </w:endnote>
  <w:endnote w:type="continuationSeparator" w:id="0">
    <w:p w14:paraId="0BA4A368" w14:textId="77777777" w:rsidR="00A30CCF" w:rsidRDefault="00A30CCF" w:rsidP="00124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9BF88" w14:textId="25A25DAF" w:rsidR="00610EA4" w:rsidRPr="002655F3" w:rsidRDefault="001C2FF4" w:rsidP="00610EA4">
    <w:pPr>
      <w:pStyle w:val="Footer"/>
      <w:rPr>
        <w:rFonts w:ascii="Times New Roman" w:hAnsi="Times New Roman"/>
        <w:sz w:val="20"/>
      </w:rPr>
    </w:pPr>
    <w:r>
      <w:rPr>
        <w:rFonts w:ascii="Times New Roman" w:hAnsi="Times New Roman"/>
        <w:sz w:val="20"/>
      </w:rPr>
      <w:t>Final</w:t>
    </w:r>
    <w:r w:rsidR="004D6B56">
      <w:rPr>
        <w:rFonts w:ascii="Times New Roman" w:hAnsi="Times New Roman"/>
        <w:sz w:val="20"/>
      </w:rPr>
      <w:t xml:space="preserve"> 2022</w:t>
    </w:r>
  </w:p>
  <w:p w14:paraId="4EF5B5FF" w14:textId="5B75BBD9" w:rsidR="00610EA4" w:rsidRPr="002655F3" w:rsidRDefault="00CD0246" w:rsidP="00610EA4">
    <w:pPr>
      <w:pStyle w:val="Footer"/>
      <w:jc w:val="center"/>
      <w:rPr>
        <w:rFonts w:ascii="Times New Roman" w:hAnsi="Times New Roman"/>
      </w:rPr>
    </w:pPr>
    <w:r>
      <w:rPr>
        <w:rStyle w:val="PageNumber"/>
        <w:rFonts w:ascii="Times New Roman" w:hAnsi="Times New Roman"/>
        <w:sz w:val="20"/>
      </w:rPr>
      <w:t>266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46EAF" w14:textId="5084ECD6" w:rsidR="00B026FD" w:rsidRPr="002655F3" w:rsidRDefault="001C2FF4" w:rsidP="00B026FD">
    <w:pPr>
      <w:pStyle w:val="Footer"/>
      <w:rPr>
        <w:rFonts w:ascii="Times New Roman" w:hAnsi="Times New Roman"/>
        <w:sz w:val="20"/>
      </w:rPr>
    </w:pPr>
    <w:r>
      <w:rPr>
        <w:rFonts w:ascii="Times New Roman" w:hAnsi="Times New Roman"/>
        <w:sz w:val="20"/>
      </w:rPr>
      <w:t>Final</w:t>
    </w:r>
    <w:r w:rsidR="004D6B56">
      <w:rPr>
        <w:rFonts w:ascii="Times New Roman" w:hAnsi="Times New Roman"/>
        <w:sz w:val="20"/>
      </w:rPr>
      <w:t xml:space="preserve"> 2022</w:t>
    </w:r>
  </w:p>
  <w:p w14:paraId="3C06DB1C" w14:textId="0FF3059D" w:rsidR="00C30233" w:rsidRPr="002655F3" w:rsidRDefault="00CD0246" w:rsidP="009603F7">
    <w:pPr>
      <w:pStyle w:val="Footer"/>
      <w:jc w:val="center"/>
      <w:rPr>
        <w:rFonts w:ascii="Times New Roman" w:hAnsi="Times New Roman"/>
        <w:sz w:val="20"/>
      </w:rPr>
    </w:pPr>
    <w:r>
      <w:rPr>
        <w:rStyle w:val="PageNumber"/>
        <w:rFonts w:ascii="Times New Roman" w:hAnsi="Times New Roman"/>
        <w:sz w:val="20"/>
      </w:rPr>
      <w:t>265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23FA7" w14:textId="77777777" w:rsidR="00A30CCF" w:rsidRDefault="00A30CCF" w:rsidP="001246BC">
      <w:r>
        <w:separator/>
      </w:r>
    </w:p>
  </w:footnote>
  <w:footnote w:type="continuationSeparator" w:id="0">
    <w:p w14:paraId="09FD78E9" w14:textId="77777777" w:rsidR="00A30CCF" w:rsidRDefault="00A30CCF" w:rsidP="001246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532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6BC"/>
    <w:rsid w:val="00014FC9"/>
    <w:rsid w:val="00027E92"/>
    <w:rsid w:val="0007111E"/>
    <w:rsid w:val="001143F9"/>
    <w:rsid w:val="001246BC"/>
    <w:rsid w:val="001304E1"/>
    <w:rsid w:val="001B2D7B"/>
    <w:rsid w:val="001C2FF4"/>
    <w:rsid w:val="002655F3"/>
    <w:rsid w:val="0027193E"/>
    <w:rsid w:val="00373B76"/>
    <w:rsid w:val="00396BC4"/>
    <w:rsid w:val="003D5969"/>
    <w:rsid w:val="00413697"/>
    <w:rsid w:val="00445FC5"/>
    <w:rsid w:val="0048500F"/>
    <w:rsid w:val="00486570"/>
    <w:rsid w:val="0049690B"/>
    <w:rsid w:val="004C3136"/>
    <w:rsid w:val="004D1713"/>
    <w:rsid w:val="004D6B56"/>
    <w:rsid w:val="004D73ED"/>
    <w:rsid w:val="004E4609"/>
    <w:rsid w:val="00533167"/>
    <w:rsid w:val="00544806"/>
    <w:rsid w:val="005539A8"/>
    <w:rsid w:val="005A3B55"/>
    <w:rsid w:val="005D61AA"/>
    <w:rsid w:val="00610669"/>
    <w:rsid w:val="00610EA4"/>
    <w:rsid w:val="006317A0"/>
    <w:rsid w:val="006470BE"/>
    <w:rsid w:val="006A323E"/>
    <w:rsid w:val="006D260C"/>
    <w:rsid w:val="00726E83"/>
    <w:rsid w:val="007F3876"/>
    <w:rsid w:val="009603F7"/>
    <w:rsid w:val="00984778"/>
    <w:rsid w:val="009944DD"/>
    <w:rsid w:val="00A30CCF"/>
    <w:rsid w:val="00A4653C"/>
    <w:rsid w:val="00A74C92"/>
    <w:rsid w:val="00A83C74"/>
    <w:rsid w:val="00AA3A62"/>
    <w:rsid w:val="00B77FC6"/>
    <w:rsid w:val="00BC08BF"/>
    <w:rsid w:val="00C06302"/>
    <w:rsid w:val="00C24284"/>
    <w:rsid w:val="00C626EE"/>
    <w:rsid w:val="00CD0246"/>
    <w:rsid w:val="00CE6AF9"/>
    <w:rsid w:val="00D361BF"/>
    <w:rsid w:val="00D4583A"/>
    <w:rsid w:val="00D72210"/>
    <w:rsid w:val="00DF3AF5"/>
    <w:rsid w:val="00E50597"/>
    <w:rsid w:val="00E93894"/>
    <w:rsid w:val="00EA3E66"/>
    <w:rsid w:val="00FF7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8D79A11"/>
  <w15:docId w15:val="{30ADB9C6-DEEE-4AD2-BC53-D70FC9119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6BC"/>
    <w:pPr>
      <w:widowControl w:val="0"/>
      <w:spacing w:after="0" w:line="240" w:lineRule="auto"/>
    </w:pPr>
    <w:rPr>
      <w:rFonts w:ascii="Univers" w:eastAsia="Times New Roman" w:hAnsi="Univers" w:cs="Times New Roman"/>
      <w:snapToGrid w:val="0"/>
      <w:sz w:val="24"/>
      <w:szCs w:val="20"/>
    </w:rPr>
  </w:style>
  <w:style w:type="paragraph" w:styleId="Heading3">
    <w:name w:val="heading 3"/>
    <w:basedOn w:val="Normal"/>
    <w:next w:val="Normal"/>
    <w:link w:val="Heading3Char"/>
    <w:qFormat/>
    <w:rsid w:val="001246BC"/>
    <w:pPr>
      <w:keepNext/>
      <w:widowControl/>
      <w:outlineLvl w:val="2"/>
    </w:pPr>
    <w:rPr>
      <w:rFonts w:ascii="Comic Sans MS" w:hAnsi="Comic Sans MS"/>
      <w:snapToGrid/>
      <w:color w:val="0000FF"/>
    </w:rPr>
  </w:style>
  <w:style w:type="paragraph" w:styleId="Heading4">
    <w:name w:val="heading 4"/>
    <w:basedOn w:val="Normal"/>
    <w:next w:val="Normal"/>
    <w:link w:val="Heading4Char"/>
    <w:qFormat/>
    <w:rsid w:val="001246BC"/>
    <w:pPr>
      <w:keepNext/>
      <w:outlineLvl w:val="3"/>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46BC"/>
    <w:rPr>
      <w:rFonts w:ascii="Comic Sans MS" w:eastAsia="Times New Roman" w:hAnsi="Comic Sans MS" w:cs="Times New Roman"/>
      <w:color w:val="0000FF"/>
      <w:sz w:val="24"/>
      <w:szCs w:val="20"/>
    </w:rPr>
  </w:style>
  <w:style w:type="character" w:customStyle="1" w:styleId="Heading4Char">
    <w:name w:val="Heading 4 Char"/>
    <w:basedOn w:val="DefaultParagraphFont"/>
    <w:link w:val="Heading4"/>
    <w:rsid w:val="001246BC"/>
    <w:rPr>
      <w:rFonts w:ascii="Arial" w:eastAsia="Times New Roman" w:hAnsi="Arial" w:cs="Times New Roman"/>
      <w:b/>
      <w:snapToGrid w:val="0"/>
      <w:sz w:val="20"/>
      <w:szCs w:val="20"/>
    </w:rPr>
  </w:style>
  <w:style w:type="paragraph" w:styleId="Footer">
    <w:name w:val="footer"/>
    <w:basedOn w:val="Normal"/>
    <w:link w:val="FooterChar"/>
    <w:uiPriority w:val="99"/>
    <w:rsid w:val="001246BC"/>
    <w:pPr>
      <w:tabs>
        <w:tab w:val="center" w:pos="4320"/>
        <w:tab w:val="right" w:pos="8640"/>
      </w:tabs>
    </w:pPr>
  </w:style>
  <w:style w:type="character" w:customStyle="1" w:styleId="FooterChar">
    <w:name w:val="Footer Char"/>
    <w:basedOn w:val="DefaultParagraphFont"/>
    <w:link w:val="Footer"/>
    <w:uiPriority w:val="99"/>
    <w:rsid w:val="001246BC"/>
    <w:rPr>
      <w:rFonts w:ascii="Univers" w:eastAsia="Times New Roman" w:hAnsi="Univers" w:cs="Times New Roman"/>
      <w:snapToGrid w:val="0"/>
      <w:sz w:val="24"/>
      <w:szCs w:val="20"/>
    </w:rPr>
  </w:style>
  <w:style w:type="character" w:styleId="Hyperlink">
    <w:name w:val="Hyperlink"/>
    <w:basedOn w:val="DefaultParagraphFont"/>
    <w:rsid w:val="001246BC"/>
    <w:rPr>
      <w:color w:val="0000FF"/>
      <w:u w:val="single"/>
    </w:rPr>
  </w:style>
  <w:style w:type="character" w:styleId="PageNumber">
    <w:name w:val="page number"/>
    <w:basedOn w:val="DefaultParagraphFont"/>
    <w:rsid w:val="001246BC"/>
  </w:style>
  <w:style w:type="character" w:customStyle="1" w:styleId="style31">
    <w:name w:val="style31"/>
    <w:basedOn w:val="DefaultParagraphFont"/>
    <w:rsid w:val="001246BC"/>
    <w:rPr>
      <w:rFonts w:ascii="Arial" w:hAnsi="Arial" w:cs="Arial" w:hint="default"/>
      <w:sz w:val="20"/>
      <w:szCs w:val="20"/>
    </w:rPr>
  </w:style>
  <w:style w:type="paragraph" w:styleId="Header">
    <w:name w:val="header"/>
    <w:basedOn w:val="Normal"/>
    <w:link w:val="HeaderChar"/>
    <w:uiPriority w:val="99"/>
    <w:unhideWhenUsed/>
    <w:rsid w:val="001246BC"/>
    <w:pPr>
      <w:tabs>
        <w:tab w:val="center" w:pos="4680"/>
        <w:tab w:val="right" w:pos="9360"/>
      </w:tabs>
    </w:pPr>
  </w:style>
  <w:style w:type="character" w:customStyle="1" w:styleId="HeaderChar">
    <w:name w:val="Header Char"/>
    <w:basedOn w:val="DefaultParagraphFont"/>
    <w:link w:val="Header"/>
    <w:uiPriority w:val="99"/>
    <w:rsid w:val="001246BC"/>
    <w:rPr>
      <w:rFonts w:ascii="Univers" w:eastAsia="Times New Roman" w:hAnsi="Univers" w:cs="Times New Roman"/>
      <w:snapToGrid w:val="0"/>
      <w:sz w:val="24"/>
      <w:szCs w:val="20"/>
    </w:rPr>
  </w:style>
  <w:style w:type="paragraph" w:styleId="BalloonText">
    <w:name w:val="Balloon Text"/>
    <w:basedOn w:val="Normal"/>
    <w:link w:val="BalloonTextChar"/>
    <w:uiPriority w:val="99"/>
    <w:semiHidden/>
    <w:unhideWhenUsed/>
    <w:rsid w:val="005D61AA"/>
    <w:rPr>
      <w:rFonts w:ascii="Tahoma" w:hAnsi="Tahoma" w:cs="Tahoma"/>
      <w:sz w:val="16"/>
      <w:szCs w:val="16"/>
    </w:rPr>
  </w:style>
  <w:style w:type="character" w:customStyle="1" w:styleId="BalloonTextChar">
    <w:name w:val="Balloon Text Char"/>
    <w:basedOn w:val="DefaultParagraphFont"/>
    <w:link w:val="BalloonText"/>
    <w:uiPriority w:val="99"/>
    <w:semiHidden/>
    <w:rsid w:val="005D61AA"/>
    <w:rPr>
      <w:rFonts w:ascii="Tahoma" w:eastAsia="Times New Roman" w:hAnsi="Tahoma" w:cs="Tahoma"/>
      <w:snapToGrid w:val="0"/>
      <w:sz w:val="16"/>
      <w:szCs w:val="16"/>
    </w:rPr>
  </w:style>
  <w:style w:type="character" w:styleId="CommentReference">
    <w:name w:val="annotation reference"/>
    <w:basedOn w:val="DefaultParagraphFont"/>
    <w:uiPriority w:val="99"/>
    <w:semiHidden/>
    <w:unhideWhenUsed/>
    <w:rsid w:val="004D1713"/>
    <w:rPr>
      <w:sz w:val="16"/>
      <w:szCs w:val="16"/>
    </w:rPr>
  </w:style>
  <w:style w:type="paragraph" w:styleId="CommentText">
    <w:name w:val="annotation text"/>
    <w:basedOn w:val="Normal"/>
    <w:link w:val="CommentTextChar"/>
    <w:uiPriority w:val="99"/>
    <w:semiHidden/>
    <w:unhideWhenUsed/>
    <w:rsid w:val="004D1713"/>
    <w:rPr>
      <w:sz w:val="20"/>
    </w:rPr>
  </w:style>
  <w:style w:type="character" w:customStyle="1" w:styleId="CommentTextChar">
    <w:name w:val="Comment Text Char"/>
    <w:basedOn w:val="DefaultParagraphFont"/>
    <w:link w:val="CommentText"/>
    <w:uiPriority w:val="99"/>
    <w:semiHidden/>
    <w:rsid w:val="004D1713"/>
    <w:rPr>
      <w:rFonts w:ascii="Univers" w:eastAsia="Times New Roman" w:hAnsi="Univers"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4D1713"/>
    <w:rPr>
      <w:b/>
      <w:bCs/>
    </w:rPr>
  </w:style>
  <w:style w:type="character" w:customStyle="1" w:styleId="CommentSubjectChar">
    <w:name w:val="Comment Subject Char"/>
    <w:basedOn w:val="CommentTextChar"/>
    <w:link w:val="CommentSubject"/>
    <w:uiPriority w:val="99"/>
    <w:semiHidden/>
    <w:rsid w:val="004D1713"/>
    <w:rPr>
      <w:rFonts w:ascii="Univers" w:eastAsia="Times New Roman" w:hAnsi="Univers" w:cs="Times New Roman"/>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q.virginia.gov/get-involved/pollution-prevention/virginia-environmental-excellence-progra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deq.virginia.gov/get-involved/pollution-preven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deq.virginia.gov/get-involved/pollution-prevention/virginia-green"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9AABA-C153-43DF-B32F-5E6FB625C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Chapter 7.3 Pollution Prevention and Environmental Management Systems</vt:lpstr>
    </vt:vector>
  </TitlesOfParts>
  <Company>Virginia IT Infrastructure Partnership</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7.3 Pollution Prevention and Environmental Management Systems</dc:title>
  <dc:creator>Meghann.Quinn@deq.virginia.gov</dc:creator>
  <cp:lastModifiedBy>Shaver, Amanda (DEQ)</cp:lastModifiedBy>
  <cp:revision>2</cp:revision>
  <cp:lastPrinted>2019-11-04T14:56:00Z</cp:lastPrinted>
  <dcterms:created xsi:type="dcterms:W3CDTF">2022-09-20T13:27:00Z</dcterms:created>
  <dcterms:modified xsi:type="dcterms:W3CDTF">2022-09-20T13:27:00Z</dcterms:modified>
</cp:coreProperties>
</file>