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424D" w14:textId="1855A679" w:rsidR="00A129CC" w:rsidRPr="00803BD4" w:rsidRDefault="00DC43D2" w:rsidP="00CD5D0A">
      <w:pPr>
        <w:autoSpaceDE w:val="0"/>
        <w:autoSpaceDN w:val="0"/>
        <w:adjustRightInd w:val="0"/>
        <w:jc w:val="center"/>
        <w:rPr>
          <w:b/>
          <w:color w:val="000000"/>
          <w:sz w:val="32"/>
          <w:szCs w:val="32"/>
          <w:u w:val="single"/>
        </w:rPr>
      </w:pPr>
      <w:r w:rsidRPr="00803BD4">
        <w:rPr>
          <w:b/>
          <w:color w:val="000000"/>
          <w:sz w:val="32"/>
          <w:szCs w:val="32"/>
          <w:u w:val="single"/>
        </w:rPr>
        <w:t xml:space="preserve">DEQ </w:t>
      </w:r>
      <w:r w:rsidR="00347511" w:rsidRPr="00803BD4">
        <w:rPr>
          <w:b/>
          <w:color w:val="000000"/>
          <w:sz w:val="32"/>
          <w:szCs w:val="32"/>
          <w:u w:val="single"/>
        </w:rPr>
        <w:t xml:space="preserve">Surface </w:t>
      </w:r>
      <w:r w:rsidR="00A129CC" w:rsidRPr="00803BD4">
        <w:rPr>
          <w:b/>
          <w:color w:val="000000"/>
          <w:sz w:val="32"/>
          <w:szCs w:val="32"/>
          <w:u w:val="single"/>
        </w:rPr>
        <w:t>Water</w:t>
      </w:r>
      <w:r w:rsidR="000A219B" w:rsidRPr="00803BD4">
        <w:rPr>
          <w:b/>
          <w:color w:val="000000"/>
          <w:sz w:val="32"/>
          <w:szCs w:val="32"/>
          <w:u w:val="single"/>
        </w:rPr>
        <w:t>(</w:t>
      </w:r>
      <w:r w:rsidR="00A129CC" w:rsidRPr="00803BD4">
        <w:rPr>
          <w:b/>
          <w:color w:val="000000"/>
          <w:sz w:val="32"/>
          <w:szCs w:val="32"/>
          <w:u w:val="single"/>
        </w:rPr>
        <w:t>s</w:t>
      </w:r>
      <w:r w:rsidR="000A219B" w:rsidRPr="00803BD4">
        <w:rPr>
          <w:b/>
          <w:color w:val="000000"/>
          <w:sz w:val="32"/>
          <w:szCs w:val="32"/>
          <w:u w:val="single"/>
        </w:rPr>
        <w:t>)</w:t>
      </w:r>
      <w:r w:rsidR="00A129CC" w:rsidRPr="00803BD4">
        <w:rPr>
          <w:b/>
          <w:color w:val="000000"/>
          <w:sz w:val="32"/>
          <w:szCs w:val="32"/>
          <w:u w:val="single"/>
        </w:rPr>
        <w:t xml:space="preserve"> Determination</w:t>
      </w:r>
      <w:r w:rsidR="00AE5BB2" w:rsidRPr="00803BD4">
        <w:rPr>
          <w:b/>
          <w:color w:val="000000"/>
          <w:sz w:val="32"/>
          <w:szCs w:val="32"/>
          <w:u w:val="single"/>
        </w:rPr>
        <w:t xml:space="preserve"> (SWD)</w:t>
      </w:r>
      <w:r w:rsidR="00A129CC" w:rsidRPr="00803BD4">
        <w:rPr>
          <w:b/>
          <w:color w:val="000000"/>
          <w:sz w:val="32"/>
          <w:szCs w:val="32"/>
          <w:u w:val="single"/>
        </w:rPr>
        <w:t xml:space="preserve"> Request Form</w:t>
      </w:r>
    </w:p>
    <w:p w14:paraId="309E744B" w14:textId="77777777" w:rsidR="00A129CC" w:rsidRDefault="00A129CC" w:rsidP="00A129CC">
      <w:pPr>
        <w:autoSpaceDE w:val="0"/>
        <w:autoSpaceDN w:val="0"/>
        <w:adjustRightInd w:val="0"/>
        <w:rPr>
          <w:color w:val="000000"/>
        </w:rPr>
      </w:pPr>
    </w:p>
    <w:p w14:paraId="1803CCEA" w14:textId="77777777" w:rsidR="004F7F1D" w:rsidRDefault="00A129CC" w:rsidP="001E0ACE">
      <w:pPr>
        <w:rPr>
          <w:b/>
          <w:bCs/>
        </w:rPr>
      </w:pPr>
      <w:r>
        <w:rPr>
          <w:color w:val="000000"/>
        </w:rPr>
        <w:t>This form is for requesting a determination of the absence or presence</w:t>
      </w:r>
      <w:r w:rsidR="001A535E">
        <w:rPr>
          <w:color w:val="000000"/>
        </w:rPr>
        <w:t xml:space="preserve"> of </w:t>
      </w:r>
      <w:r w:rsidR="00937046">
        <w:rPr>
          <w:color w:val="000000"/>
        </w:rPr>
        <w:t>surface water(s) under Virginia jurisdiction</w:t>
      </w:r>
      <w:r>
        <w:rPr>
          <w:color w:val="000000"/>
        </w:rPr>
        <w:t xml:space="preserve"> on </w:t>
      </w:r>
      <w:r w:rsidR="00BB7CC5">
        <w:rPr>
          <w:color w:val="000000"/>
        </w:rPr>
        <w:t xml:space="preserve">the </w:t>
      </w:r>
      <w:r w:rsidR="0085692D">
        <w:rPr>
          <w:color w:val="000000"/>
        </w:rPr>
        <w:t xml:space="preserve">subject </w:t>
      </w:r>
      <w:r w:rsidRPr="00962D36">
        <w:t>property</w:t>
      </w:r>
      <w:r w:rsidR="00937046" w:rsidRPr="00962D36">
        <w:t xml:space="preserve"> (§ 62.1-44.3 of the Code of Virginia and 9VAC25-210-10</w:t>
      </w:r>
      <w:r w:rsidR="009C6AB7" w:rsidRPr="00962D36">
        <w:t xml:space="preserve"> </w:t>
      </w:r>
      <w:r w:rsidR="009C6AB7" w:rsidRPr="00962D36">
        <w:rPr>
          <w:i/>
        </w:rPr>
        <w:t>et seq.</w:t>
      </w:r>
      <w:r w:rsidR="00937046" w:rsidRPr="00962D36">
        <w:t>)</w:t>
      </w:r>
      <w:r w:rsidRPr="00962D36">
        <w:t xml:space="preserve">. </w:t>
      </w:r>
      <w:r>
        <w:rPr>
          <w:color w:val="000000"/>
        </w:rPr>
        <w:t xml:space="preserve">Please supply the following information and supporting documents described below. Submitting this request authorizes </w:t>
      </w:r>
      <w:r w:rsidR="00347511">
        <w:rPr>
          <w:color w:val="000000"/>
        </w:rPr>
        <w:t>DEQ</w:t>
      </w:r>
      <w:r>
        <w:rPr>
          <w:color w:val="000000"/>
        </w:rPr>
        <w:t xml:space="preserve"> to field inspect the property site, if necessary, to </w:t>
      </w:r>
      <w:r w:rsidR="007B2EB3">
        <w:rPr>
          <w:color w:val="000000"/>
        </w:rPr>
        <w:t>conduct</w:t>
      </w:r>
      <w:r>
        <w:rPr>
          <w:color w:val="000000"/>
        </w:rPr>
        <w:t xml:space="preserve"> </w:t>
      </w:r>
      <w:r w:rsidR="007B2EB3">
        <w:rPr>
          <w:color w:val="000000"/>
        </w:rPr>
        <w:t xml:space="preserve">a </w:t>
      </w:r>
      <w:r w:rsidR="006C753E">
        <w:rPr>
          <w:color w:val="000000"/>
        </w:rPr>
        <w:t>State Surface Water D</w:t>
      </w:r>
      <w:r>
        <w:rPr>
          <w:color w:val="000000"/>
        </w:rPr>
        <w:t>etermination.</w:t>
      </w:r>
      <w:r w:rsidR="00880652">
        <w:rPr>
          <w:color w:val="000000"/>
        </w:rPr>
        <w:t xml:space="preserve"> Please note that all property owners’</w:t>
      </w:r>
      <w:r w:rsidR="001A535E">
        <w:rPr>
          <w:color w:val="000000"/>
        </w:rPr>
        <w:t xml:space="preserve"> signature</w:t>
      </w:r>
      <w:r w:rsidR="00880652">
        <w:rPr>
          <w:color w:val="000000"/>
        </w:rPr>
        <w:t>s are</w:t>
      </w:r>
      <w:r w:rsidR="001A535E">
        <w:rPr>
          <w:color w:val="000000"/>
        </w:rPr>
        <w:t xml:space="preserve"> required</w:t>
      </w:r>
      <w:r w:rsidR="00880652">
        <w:rPr>
          <w:color w:val="000000"/>
        </w:rPr>
        <w:t xml:space="preserve"> on the </w:t>
      </w:r>
      <w:r w:rsidR="00880652" w:rsidRPr="00880652">
        <w:t xml:space="preserve">Virginia Water Protection Permit Program Property-Access Agreement located </w:t>
      </w:r>
      <w:r w:rsidR="00B71BA0">
        <w:t>at the end of this document</w:t>
      </w:r>
      <w:r w:rsidR="00B01AB8">
        <w:t>.</w:t>
      </w:r>
      <w:r w:rsidR="001E0ACE" w:rsidRPr="001E0ACE">
        <w:rPr>
          <w:b/>
          <w:bCs/>
        </w:rPr>
        <w:t xml:space="preserve"> </w:t>
      </w:r>
    </w:p>
    <w:p w14:paraId="71566DA0" w14:textId="77777777" w:rsidR="004F7F1D" w:rsidRDefault="004F7F1D" w:rsidP="001E0ACE">
      <w:pPr>
        <w:rPr>
          <w:b/>
          <w:bCs/>
        </w:rPr>
      </w:pPr>
    </w:p>
    <w:p w14:paraId="1FD0A1A7" w14:textId="64D8EF05" w:rsidR="001E0ACE" w:rsidRPr="004A6425" w:rsidRDefault="0033427C" w:rsidP="001E0ACE">
      <w:pPr>
        <w:rPr>
          <w:b/>
          <w:bCs/>
          <w:color w:val="FF0000"/>
        </w:rPr>
      </w:pPr>
      <w:r>
        <w:rPr>
          <w:b/>
          <w:bCs/>
          <w:color w:val="FF0000"/>
        </w:rPr>
        <w:t xml:space="preserve">NOTE: Follow and provide delineation information from page 14 and 15 of the </w:t>
      </w:r>
      <w:hyperlink r:id="rId10" w:history="1">
        <w:r w:rsidRPr="004A6425">
          <w:rPr>
            <w:rStyle w:val="Hyperlink"/>
            <w:b/>
            <w:bCs/>
          </w:rPr>
          <w:t>VSWD Certification Program document</w:t>
        </w:r>
      </w:hyperlink>
      <w:r>
        <w:rPr>
          <w:b/>
          <w:bCs/>
          <w:color w:val="FF0000"/>
        </w:rPr>
        <w:t xml:space="preserve"> including the VSWD signature certification</w:t>
      </w:r>
      <w:r w:rsidR="003E0745">
        <w:rPr>
          <w:b/>
          <w:bCs/>
          <w:color w:val="FF0000"/>
        </w:rPr>
        <w:t>, if applicable.</w:t>
      </w:r>
    </w:p>
    <w:p w14:paraId="4BB8F7DD" w14:textId="4CBF1AD3" w:rsidR="001E0ACE" w:rsidRDefault="001E0ACE" w:rsidP="001E0ACE">
      <w:pPr>
        <w:rPr>
          <w:snapToGrid w:val="0"/>
        </w:rPr>
      </w:pPr>
    </w:p>
    <w:p w14:paraId="09B1D479" w14:textId="77777777" w:rsidR="000D014D" w:rsidRPr="00962D36" w:rsidRDefault="000D014D" w:rsidP="000D014D">
      <w:pPr>
        <w:rPr>
          <w:b/>
          <w:bCs/>
        </w:rPr>
      </w:pPr>
      <w:r w:rsidRPr="00962D36">
        <w:rPr>
          <w:b/>
          <w:bCs/>
        </w:rPr>
        <w:t>Key points to be aware of:</w:t>
      </w:r>
    </w:p>
    <w:p w14:paraId="0630E0A1" w14:textId="77777777" w:rsidR="000D014D" w:rsidRPr="00962D36" w:rsidRDefault="000D014D" w:rsidP="000D014D"/>
    <w:p w14:paraId="1C263C95" w14:textId="77777777" w:rsidR="000D014D" w:rsidRPr="00962D36" w:rsidRDefault="000D014D" w:rsidP="000D014D">
      <w:pPr>
        <w:pStyle w:val="ListParagraph"/>
        <w:numPr>
          <w:ilvl w:val="0"/>
          <w:numId w:val="10"/>
        </w:numPr>
        <w:contextualSpacing/>
      </w:pPr>
      <w:r w:rsidRPr="00962D36">
        <w:t xml:space="preserve">Activities that discharge fill to, dredge, drain or otherwise cause significant alteration or degradation of state surface waters, including wetlands, on this site may require a VWP Permit. You may also be required to obtain other federal, state, and/or local authorizations from a </w:t>
      </w:r>
      <w:hyperlink r:id="rId11" w:history="1">
        <w:r w:rsidRPr="00962D36">
          <w:rPr>
            <w:rStyle w:val="Hyperlink"/>
          </w:rPr>
          <w:t>United States Army Corps of Engineers</w:t>
        </w:r>
      </w:hyperlink>
      <w:r w:rsidRPr="00962D36">
        <w:t xml:space="preserve"> (USACE) District Office, the </w:t>
      </w:r>
      <w:hyperlink r:id="rId12" w:history="1">
        <w:r w:rsidRPr="00962D36">
          <w:rPr>
            <w:rStyle w:val="Hyperlink"/>
          </w:rPr>
          <w:t>Virginia Marine Resource Commission</w:t>
        </w:r>
      </w:hyperlink>
      <w:r w:rsidRPr="00962D36">
        <w:t xml:space="preserve"> (VMRC), and/or a </w:t>
      </w:r>
      <w:hyperlink r:id="rId13" w:history="1">
        <w:r w:rsidRPr="00962D36">
          <w:rPr>
            <w:rStyle w:val="Hyperlink"/>
          </w:rPr>
          <w:t>local wetlands board</w:t>
        </w:r>
      </w:hyperlink>
      <w:r w:rsidRPr="00962D36">
        <w:t>.</w:t>
      </w:r>
    </w:p>
    <w:p w14:paraId="01EEED89" w14:textId="77777777" w:rsidR="000D014D" w:rsidRPr="00962D36" w:rsidRDefault="000D014D" w:rsidP="000D014D">
      <w:pPr>
        <w:pStyle w:val="ListParagraph"/>
      </w:pPr>
    </w:p>
    <w:p w14:paraId="79524954" w14:textId="77777777" w:rsidR="000D014D" w:rsidRPr="00962D36" w:rsidRDefault="000D014D" w:rsidP="000D014D">
      <w:pPr>
        <w:pStyle w:val="ListParagraph"/>
        <w:numPr>
          <w:ilvl w:val="0"/>
          <w:numId w:val="10"/>
        </w:numPr>
        <w:contextualSpacing/>
      </w:pPr>
      <w:r w:rsidRPr="00962D36">
        <w:rPr>
          <w:shd w:val="clear" w:color="auto" w:fill="FFFFFF"/>
        </w:rPr>
        <w:t>The U.S. Army Corps of Engineers (USACE) regulatory program </w:t>
      </w:r>
      <w:r w:rsidRPr="00962D36">
        <w:rPr>
          <w:rStyle w:val="Strong"/>
          <w:rFonts w:eastAsia="Calibri"/>
          <w:i/>
          <w:iCs/>
          <w:shd w:val="clear" w:color="auto" w:fill="FFFFFF"/>
        </w:rPr>
        <w:t>may or may not accept</w:t>
      </w:r>
      <w:r w:rsidRPr="00962D36">
        <w:rPr>
          <w:shd w:val="clear" w:color="auto" w:fill="FFFFFF"/>
        </w:rPr>
        <w:t> DEQ's State Surface Water Determination as determinative for their jurisdictional purposes. DEQ recommends coordination with a USACE representative on federal jurisdictional issues.</w:t>
      </w:r>
    </w:p>
    <w:p w14:paraId="64D41BCA" w14:textId="77777777" w:rsidR="000D014D" w:rsidRPr="00EC430E" w:rsidRDefault="000D014D" w:rsidP="00962D36">
      <w:pPr>
        <w:pStyle w:val="ListParagraph"/>
      </w:pPr>
    </w:p>
    <w:p w14:paraId="7903EA85" w14:textId="00A34697" w:rsidR="000D014D" w:rsidRPr="00EC430E" w:rsidRDefault="000D014D" w:rsidP="00962D36">
      <w:pPr>
        <w:pStyle w:val="ListParagraph"/>
        <w:numPr>
          <w:ilvl w:val="0"/>
          <w:numId w:val="10"/>
        </w:numPr>
        <w:contextualSpacing/>
      </w:pPr>
      <w:r w:rsidRPr="00EC430E">
        <w:t>This state surface waters determination is valid for 5 years from the date of issuance in absence of a permit decision, or when a permit decision applies, the determination is valid for the life of the VWP general permit coverage or individual permit</w:t>
      </w:r>
      <w:r w:rsidR="00660271">
        <w:t xml:space="preserve">, </w:t>
      </w:r>
      <w:r w:rsidR="00660271" w:rsidRPr="00660271">
        <w:t>unless new information or changes to the project occur that warrant revision of the determination before the expiration date</w:t>
      </w:r>
      <w:r w:rsidRPr="00EC430E">
        <w:t>.</w:t>
      </w:r>
    </w:p>
    <w:p w14:paraId="3625BC42" w14:textId="1209AB69" w:rsidR="00A129CC" w:rsidRDefault="00A129CC" w:rsidP="00292E82">
      <w:pPr>
        <w:rPr>
          <w:rFonts w:ascii="Times New (W1)" w:hAnsi="Times New (W1)"/>
          <w:b/>
          <w:caps/>
          <w:color w:val="000000"/>
        </w:rPr>
      </w:pPr>
    </w:p>
    <w:p w14:paraId="0A62F350" w14:textId="77777777" w:rsidR="00A129CC" w:rsidRDefault="00A129CC" w:rsidP="00A129CC">
      <w:pPr>
        <w:autoSpaceDE w:val="0"/>
        <w:autoSpaceDN w:val="0"/>
        <w:adjustRightInd w:val="0"/>
        <w:rPr>
          <w:color w:val="000000"/>
        </w:rPr>
      </w:pPr>
    </w:p>
    <w:p w14:paraId="111CECFA" w14:textId="59B82636" w:rsidR="00A129CC" w:rsidRDefault="00A769FF" w:rsidP="00A129CC">
      <w:pPr>
        <w:autoSpaceDE w:val="0"/>
        <w:autoSpaceDN w:val="0"/>
        <w:adjustRightInd w:val="0"/>
        <w:rPr>
          <w:b/>
          <w:bCs/>
          <w:color w:val="000000"/>
        </w:rPr>
      </w:pPr>
      <w:r>
        <w:rPr>
          <w:rFonts w:ascii="Times New (W1)" w:hAnsi="Times New (W1)"/>
          <w:b/>
          <w:bCs/>
          <w:color w:val="000000"/>
          <w:u w:val="single"/>
        </w:rPr>
        <w:t xml:space="preserve">Property </w:t>
      </w:r>
      <w:r w:rsidR="00A129CC" w:rsidRPr="006C64F1">
        <w:rPr>
          <w:rFonts w:ascii="Times New (W1)" w:hAnsi="Times New (W1)"/>
          <w:b/>
          <w:bCs/>
          <w:color w:val="000000"/>
          <w:u w:val="single"/>
        </w:rPr>
        <w:t>Location and Information</w:t>
      </w:r>
      <w:r w:rsidR="00A129CC">
        <w:rPr>
          <w:b/>
          <w:bCs/>
          <w:color w:val="000000"/>
        </w:rPr>
        <w:t>:</w:t>
      </w:r>
    </w:p>
    <w:p w14:paraId="7AD7B4B4" w14:textId="77777777" w:rsidR="00A129CC" w:rsidRDefault="00A129CC" w:rsidP="00A129CC">
      <w:pPr>
        <w:autoSpaceDE w:val="0"/>
        <w:autoSpaceDN w:val="0"/>
        <w:adjustRightInd w:val="0"/>
        <w:ind w:left="720"/>
      </w:pPr>
    </w:p>
    <w:p w14:paraId="79F15062" w14:textId="6B90DFF7" w:rsidR="004205CE" w:rsidRDefault="003A2C93" w:rsidP="00292E82">
      <w:pPr>
        <w:autoSpaceDE w:val="0"/>
        <w:autoSpaceDN w:val="0"/>
        <w:adjustRightInd w:val="0"/>
      </w:pPr>
      <w:r>
        <w:t>Provide t</w:t>
      </w:r>
      <w:r w:rsidR="00B71BA0" w:rsidRPr="00B71BA0">
        <w:t>he physical street address, nearest street, or nearest route number; city or county; zip code; and if applicable, parcel number of the site or sites.</w:t>
      </w:r>
    </w:p>
    <w:p w14:paraId="7AB5A355" w14:textId="77777777" w:rsidR="003A2C93" w:rsidRDefault="003A2C93" w:rsidP="00292E82">
      <w:pPr>
        <w:autoSpaceDE w:val="0"/>
        <w:autoSpaceDN w:val="0"/>
        <w:adjustRightInd w:val="0"/>
        <w:rPr>
          <w:bCs/>
        </w:rPr>
      </w:pPr>
    </w:p>
    <w:p w14:paraId="00DC5313" w14:textId="368B2A39" w:rsidR="00607D61" w:rsidRDefault="00607D61" w:rsidP="00292E82">
      <w:pPr>
        <w:autoSpaceDE w:val="0"/>
        <w:autoSpaceDN w:val="0"/>
        <w:adjustRightInd w:val="0"/>
      </w:pPr>
    </w:p>
    <w:p w14:paraId="29164754" w14:textId="52C26660" w:rsidR="00607D61" w:rsidRDefault="00607D61" w:rsidP="00607D61">
      <w:pPr>
        <w:autoSpaceDE w:val="0"/>
        <w:autoSpaceDN w:val="0"/>
        <w:adjustRightInd w:val="0"/>
        <w:rPr>
          <w:b/>
          <w:bCs/>
        </w:rPr>
      </w:pPr>
      <w:r w:rsidRPr="006C64F1">
        <w:rPr>
          <w:rFonts w:ascii="Times New (W1)" w:hAnsi="Times New (W1)"/>
          <w:b/>
          <w:bCs/>
          <w:u w:val="single"/>
        </w:rPr>
        <w:t>Contact Information</w:t>
      </w:r>
      <w:r>
        <w:rPr>
          <w:b/>
          <w:bCs/>
        </w:rPr>
        <w:t>:</w:t>
      </w:r>
    </w:p>
    <w:p w14:paraId="56BB34D6" w14:textId="77777777" w:rsidR="00607D61" w:rsidRDefault="00607D61" w:rsidP="00607D61">
      <w:pPr>
        <w:autoSpaceDE w:val="0"/>
        <w:autoSpaceDN w:val="0"/>
        <w:adjustRightInd w:val="0"/>
      </w:pPr>
    </w:p>
    <w:p w14:paraId="66E6CEFB" w14:textId="66A0E030" w:rsidR="00607D61" w:rsidRDefault="00607D61" w:rsidP="00607D61">
      <w:pPr>
        <w:autoSpaceDE w:val="0"/>
        <w:autoSpaceDN w:val="0"/>
        <w:adjustRightInd w:val="0"/>
      </w:pPr>
      <w:r>
        <w:t>Property Owner</w:t>
      </w:r>
      <w:r w:rsidR="009414B8">
        <w:t xml:space="preserve"> Legal</w:t>
      </w:r>
      <w:r>
        <w:t xml:space="preserve"> Name:</w:t>
      </w:r>
    </w:p>
    <w:p w14:paraId="3F9F59D6" w14:textId="77777777" w:rsidR="00607D61" w:rsidRDefault="00607D61" w:rsidP="00607D61">
      <w:pPr>
        <w:autoSpaceDE w:val="0"/>
        <w:autoSpaceDN w:val="0"/>
        <w:adjustRightInd w:val="0"/>
      </w:pPr>
      <w:r>
        <w:t>Mailing Address:</w:t>
      </w:r>
    </w:p>
    <w:p w14:paraId="5F463ABC" w14:textId="77777777" w:rsidR="00607D61" w:rsidRDefault="00607D61" w:rsidP="00607D61">
      <w:pPr>
        <w:autoSpaceDE w:val="0"/>
        <w:autoSpaceDN w:val="0"/>
        <w:adjustRightInd w:val="0"/>
      </w:pPr>
      <w:r>
        <w:t>City: State: Zip:</w:t>
      </w:r>
    </w:p>
    <w:p w14:paraId="24482FE4" w14:textId="77777777" w:rsidR="00607D61" w:rsidRDefault="00607D61" w:rsidP="00607D61">
      <w:pPr>
        <w:autoSpaceDE w:val="0"/>
        <w:autoSpaceDN w:val="0"/>
        <w:adjustRightInd w:val="0"/>
      </w:pPr>
      <w:r>
        <w:t>Telephone:</w:t>
      </w:r>
    </w:p>
    <w:p w14:paraId="0061FF65" w14:textId="20DA38A2" w:rsidR="00607D61" w:rsidRDefault="00607D61" w:rsidP="00607D61">
      <w:pPr>
        <w:autoSpaceDE w:val="0"/>
        <w:autoSpaceDN w:val="0"/>
        <w:adjustRightInd w:val="0"/>
      </w:pPr>
      <w:r>
        <w:t>E-mail Address:</w:t>
      </w:r>
    </w:p>
    <w:p w14:paraId="6EBB70F8" w14:textId="1737184A" w:rsidR="003A2C93" w:rsidRDefault="003A2C93" w:rsidP="00607D61">
      <w:pPr>
        <w:autoSpaceDE w:val="0"/>
        <w:autoSpaceDN w:val="0"/>
        <w:adjustRightInd w:val="0"/>
      </w:pPr>
    </w:p>
    <w:p w14:paraId="37AB93E5" w14:textId="12E46BE7" w:rsidR="003A2C93" w:rsidRDefault="003A2C93" w:rsidP="00607D61">
      <w:pPr>
        <w:autoSpaceDE w:val="0"/>
        <w:autoSpaceDN w:val="0"/>
        <w:adjustRightInd w:val="0"/>
      </w:pPr>
      <w:r>
        <w:t>Date of Request:</w:t>
      </w:r>
    </w:p>
    <w:p w14:paraId="4A8F76B2" w14:textId="77777777" w:rsidR="00607D61" w:rsidRDefault="00607D61" w:rsidP="00607D61">
      <w:pPr>
        <w:autoSpaceDE w:val="0"/>
        <w:autoSpaceDN w:val="0"/>
        <w:adjustRightInd w:val="0"/>
      </w:pPr>
    </w:p>
    <w:p w14:paraId="7CC95C8F" w14:textId="77777777" w:rsidR="00607D61" w:rsidRDefault="00607D61" w:rsidP="00607D61">
      <w:pPr>
        <w:autoSpaceDE w:val="0"/>
        <w:autoSpaceDN w:val="0"/>
        <w:adjustRightInd w:val="0"/>
      </w:pPr>
      <w:r>
        <w:lastRenderedPageBreak/>
        <w:t xml:space="preserve">If the person requesting the Jurisdictional Determination is </w:t>
      </w:r>
      <w:r>
        <w:rPr>
          <w:b/>
          <w:bCs/>
        </w:rPr>
        <w:t xml:space="preserve">NOT </w:t>
      </w:r>
      <w:r>
        <w:t>the Property Owner, please also supply the Requestor’s contact information here:</w:t>
      </w:r>
    </w:p>
    <w:p w14:paraId="53F0D6A1" w14:textId="77777777" w:rsidR="00607D61" w:rsidRDefault="00607D61" w:rsidP="00607D61">
      <w:pPr>
        <w:autoSpaceDE w:val="0"/>
        <w:autoSpaceDN w:val="0"/>
        <w:adjustRightInd w:val="0"/>
      </w:pPr>
    </w:p>
    <w:p w14:paraId="5966C1EB" w14:textId="77777777" w:rsidR="00607D61" w:rsidRDefault="00607D61" w:rsidP="00607D61">
      <w:pPr>
        <w:autoSpaceDE w:val="0"/>
        <w:autoSpaceDN w:val="0"/>
        <w:adjustRightInd w:val="0"/>
      </w:pPr>
      <w:r>
        <w:t>Requestor Name:</w:t>
      </w:r>
    </w:p>
    <w:p w14:paraId="562A2FA2" w14:textId="77777777" w:rsidR="00607D61" w:rsidRDefault="00607D61" w:rsidP="00607D61">
      <w:pPr>
        <w:autoSpaceDE w:val="0"/>
        <w:autoSpaceDN w:val="0"/>
        <w:adjustRightInd w:val="0"/>
      </w:pPr>
      <w:r>
        <w:t>Mailing Address:</w:t>
      </w:r>
    </w:p>
    <w:p w14:paraId="2B723CD5" w14:textId="77777777" w:rsidR="00607D61" w:rsidRDefault="00607D61" w:rsidP="00607D61">
      <w:pPr>
        <w:autoSpaceDE w:val="0"/>
        <w:autoSpaceDN w:val="0"/>
        <w:adjustRightInd w:val="0"/>
      </w:pPr>
      <w:r>
        <w:t>City: State: Zip:</w:t>
      </w:r>
    </w:p>
    <w:p w14:paraId="58948F32" w14:textId="77777777" w:rsidR="00607D61" w:rsidRDefault="00607D61" w:rsidP="00607D61">
      <w:pPr>
        <w:autoSpaceDE w:val="0"/>
        <w:autoSpaceDN w:val="0"/>
        <w:adjustRightInd w:val="0"/>
      </w:pPr>
      <w:r>
        <w:t>Daytime Telephone:</w:t>
      </w:r>
    </w:p>
    <w:p w14:paraId="56464682" w14:textId="77777777" w:rsidR="00607D61" w:rsidRPr="00057267" w:rsidRDefault="00607D61" w:rsidP="00607D61">
      <w:pPr>
        <w:rPr>
          <w:b/>
        </w:rPr>
      </w:pPr>
      <w:r>
        <w:t>E-mail Address:</w:t>
      </w:r>
    </w:p>
    <w:p w14:paraId="610BBECB" w14:textId="0F672963" w:rsidR="00607D61" w:rsidRDefault="00607D61" w:rsidP="00607D61">
      <w:pPr>
        <w:rPr>
          <w:u w:val="single"/>
        </w:rPr>
      </w:pPr>
    </w:p>
    <w:p w14:paraId="01C1C1DC" w14:textId="77777777" w:rsidR="00B71BA0" w:rsidRDefault="00B71BA0" w:rsidP="00B71BA0">
      <w:pPr>
        <w:autoSpaceDE w:val="0"/>
        <w:autoSpaceDN w:val="0"/>
        <w:adjustRightInd w:val="0"/>
      </w:pPr>
      <w:r>
        <w:t>Date of Request:</w:t>
      </w:r>
    </w:p>
    <w:p w14:paraId="7E274864" w14:textId="77777777" w:rsidR="00F77517" w:rsidRDefault="00F77517" w:rsidP="00B71BA0">
      <w:pPr>
        <w:autoSpaceDE w:val="0"/>
        <w:autoSpaceDN w:val="0"/>
        <w:adjustRightInd w:val="0"/>
      </w:pPr>
    </w:p>
    <w:p w14:paraId="1073CE64" w14:textId="77777777" w:rsidR="00930FC8" w:rsidRPr="00962D36" w:rsidRDefault="00930FC8" w:rsidP="00930FC8">
      <w:r w:rsidRPr="00962D36">
        <w:rPr>
          <w:b/>
          <w:bCs/>
        </w:rPr>
        <w:t>If different from the Requestor</w:t>
      </w:r>
      <w:r w:rsidRPr="00962D36">
        <w:t>, please supply the Agent’s contact information here:</w:t>
      </w:r>
    </w:p>
    <w:p w14:paraId="45C1892D" w14:textId="77777777" w:rsidR="00930FC8" w:rsidRPr="00962D36" w:rsidRDefault="00930FC8" w:rsidP="00930FC8"/>
    <w:p w14:paraId="2CB85BB1" w14:textId="77777777" w:rsidR="00930FC8" w:rsidRPr="00962D36" w:rsidRDefault="00930FC8" w:rsidP="00930FC8">
      <w:r w:rsidRPr="00962D36">
        <w:t>Agent Name:</w:t>
      </w:r>
    </w:p>
    <w:p w14:paraId="37A24EB2" w14:textId="77777777" w:rsidR="00930FC8" w:rsidRPr="00962D36" w:rsidRDefault="00930FC8" w:rsidP="00930FC8">
      <w:r w:rsidRPr="00962D36">
        <w:t>Mailing Address:</w:t>
      </w:r>
    </w:p>
    <w:p w14:paraId="68B1E1BF" w14:textId="77777777" w:rsidR="00930FC8" w:rsidRPr="00962D36" w:rsidRDefault="00930FC8" w:rsidP="00930FC8">
      <w:r w:rsidRPr="00962D36">
        <w:t>City: State: Zip:</w:t>
      </w:r>
    </w:p>
    <w:p w14:paraId="0B2E497C" w14:textId="77777777" w:rsidR="00930FC8" w:rsidRPr="00962D36" w:rsidRDefault="00930FC8" w:rsidP="00930FC8">
      <w:r w:rsidRPr="00962D36">
        <w:t>Daytime Telephone:</w:t>
      </w:r>
    </w:p>
    <w:p w14:paraId="1B1CD24D" w14:textId="09C5DF82" w:rsidR="00F77517" w:rsidRPr="00EC430E" w:rsidRDefault="00930FC8" w:rsidP="00930FC8">
      <w:pPr>
        <w:autoSpaceDE w:val="0"/>
        <w:autoSpaceDN w:val="0"/>
        <w:adjustRightInd w:val="0"/>
      </w:pPr>
      <w:r w:rsidRPr="00962D36">
        <w:t>E-mail Address:</w:t>
      </w:r>
    </w:p>
    <w:p w14:paraId="7ECE1FBC" w14:textId="77777777" w:rsidR="00526A13" w:rsidRDefault="00526A13" w:rsidP="00292E82">
      <w:pPr>
        <w:autoSpaceDE w:val="0"/>
        <w:autoSpaceDN w:val="0"/>
        <w:adjustRightInd w:val="0"/>
        <w:rPr>
          <w:u w:val="single"/>
        </w:rPr>
      </w:pPr>
    </w:p>
    <w:p w14:paraId="410FB2DD" w14:textId="3B41928D" w:rsidR="005B7E90" w:rsidRPr="006728E8" w:rsidRDefault="003A2C93" w:rsidP="00292E82">
      <w:pPr>
        <w:autoSpaceDE w:val="0"/>
        <w:autoSpaceDN w:val="0"/>
        <w:adjustRightInd w:val="0"/>
        <w:rPr>
          <w:b/>
          <w:i/>
          <w:u w:val="single"/>
        </w:rPr>
      </w:pPr>
      <w:r>
        <w:rPr>
          <w:b/>
          <w:u w:val="single"/>
        </w:rPr>
        <w:t>Site Information</w:t>
      </w:r>
      <w:r w:rsidR="001447D7" w:rsidRPr="00292E82">
        <w:rPr>
          <w:b/>
          <w:u w:val="single"/>
        </w:rPr>
        <w:t xml:space="preserve">: </w:t>
      </w:r>
      <w:r w:rsidR="00F022D1">
        <w:rPr>
          <w:b/>
          <w:i/>
          <w:u w:val="single"/>
        </w:rPr>
        <w:t>(Check all that are included)</w:t>
      </w:r>
    </w:p>
    <w:p w14:paraId="6708CFA1" w14:textId="3206AAA5" w:rsidR="00607D61" w:rsidRDefault="00607D61" w:rsidP="00292E82">
      <w:pPr>
        <w:autoSpaceDE w:val="0"/>
        <w:autoSpaceDN w:val="0"/>
        <w:adjustRightInd w:val="0"/>
        <w:rPr>
          <w:u w:val="single"/>
        </w:rPr>
      </w:pPr>
    </w:p>
    <w:p w14:paraId="44CD3C3B" w14:textId="6D6F2ED7" w:rsidR="00607D61" w:rsidRDefault="00000000" w:rsidP="00292E82">
      <w:pPr>
        <w:pStyle w:val="ListParagraph"/>
        <w:autoSpaceDE w:val="0"/>
        <w:autoSpaceDN w:val="0"/>
        <w:adjustRightInd w:val="0"/>
        <w:ind w:left="0"/>
      </w:pPr>
      <w:sdt>
        <w:sdtPr>
          <w:id w:val="-1972441406"/>
          <w14:checkbox>
            <w14:checked w14:val="0"/>
            <w14:checkedState w14:val="2612" w14:font="MS Gothic"/>
            <w14:uncheckedState w14:val="2610" w14:font="MS Gothic"/>
          </w14:checkbox>
        </w:sdtPr>
        <w:sdtContent>
          <w:r w:rsidR="00607D61">
            <w:rPr>
              <w:rFonts w:ascii="MS Gothic" w:eastAsia="MS Gothic" w:hAnsi="MS Gothic" w:hint="eastAsia"/>
            </w:rPr>
            <w:t>☐</w:t>
          </w:r>
        </w:sdtContent>
      </w:sdt>
      <w:r w:rsidR="00607D61">
        <w:t xml:space="preserve"> Property Location Map</w:t>
      </w:r>
    </w:p>
    <w:p w14:paraId="5D64D2BC" w14:textId="71D2619A" w:rsidR="00B71BA0" w:rsidRDefault="00B71BA0" w:rsidP="00292E82">
      <w:pPr>
        <w:pStyle w:val="ListParagraph"/>
        <w:autoSpaceDE w:val="0"/>
        <w:autoSpaceDN w:val="0"/>
        <w:adjustRightInd w:val="0"/>
        <w:ind w:left="0"/>
      </w:pPr>
    </w:p>
    <w:p w14:paraId="7359EA78" w14:textId="77777777" w:rsidR="003A2C93" w:rsidRDefault="00000000" w:rsidP="003A2C93">
      <w:pPr>
        <w:tabs>
          <w:tab w:val="left" w:pos="-720"/>
          <w:tab w:val="left" w:pos="0"/>
          <w:tab w:val="left" w:pos="720"/>
          <w:tab w:val="left" w:pos="1440"/>
          <w:tab w:val="left" w:pos="2160"/>
          <w:tab w:val="left" w:pos="2880"/>
          <w:tab w:val="left" w:pos="3600"/>
          <w:tab w:val="left" w:pos="3888"/>
          <w:tab w:val="left" w:pos="4320"/>
        </w:tabs>
        <w:suppressAutoHyphens/>
        <w:rPr>
          <w:rFonts w:eastAsia="Arial"/>
        </w:rPr>
      </w:pPr>
      <w:sdt>
        <w:sdtPr>
          <w:id w:val="-1719815741"/>
          <w14:checkbox>
            <w14:checked w14:val="0"/>
            <w14:checkedState w14:val="2612" w14:font="MS Gothic"/>
            <w14:uncheckedState w14:val="2610" w14:font="MS Gothic"/>
          </w14:checkbox>
        </w:sdtPr>
        <w:sdtContent>
          <w:r w:rsidR="003A2C93">
            <w:rPr>
              <w:rFonts w:ascii="MS Gothic" w:eastAsia="MS Gothic" w:hAnsi="MS Gothic" w:hint="eastAsia"/>
            </w:rPr>
            <w:t>☐</w:t>
          </w:r>
        </w:sdtContent>
      </w:sdt>
      <w:r w:rsidR="003A2C93">
        <w:t xml:space="preserve">  </w:t>
      </w:r>
      <w:r w:rsidR="003A2C93">
        <w:rPr>
          <w:rFonts w:eastAsia="Arial"/>
          <w:spacing w:val="-3"/>
        </w:rPr>
        <w:t>U.S</w:t>
      </w:r>
      <w:r w:rsidR="003A2C93">
        <w:rPr>
          <w:rFonts w:eastAsia="Arial"/>
        </w:rPr>
        <w:t>.</w:t>
      </w:r>
      <w:r w:rsidR="003A2C93">
        <w:rPr>
          <w:rFonts w:eastAsia="Arial"/>
          <w:spacing w:val="-2"/>
        </w:rPr>
        <w:t xml:space="preserve"> </w:t>
      </w:r>
      <w:r w:rsidR="003A2C93">
        <w:rPr>
          <w:rFonts w:eastAsia="Arial"/>
        </w:rPr>
        <w:t>Geological</w:t>
      </w:r>
      <w:r w:rsidR="003A2C93">
        <w:rPr>
          <w:rFonts w:eastAsia="Arial"/>
          <w:spacing w:val="-2"/>
        </w:rPr>
        <w:t xml:space="preserve"> </w:t>
      </w:r>
      <w:r w:rsidR="003A2C93">
        <w:rPr>
          <w:rFonts w:eastAsia="Arial"/>
          <w:spacing w:val="-3"/>
        </w:rPr>
        <w:t>Surve</w:t>
      </w:r>
      <w:r w:rsidR="003A2C93">
        <w:rPr>
          <w:rFonts w:eastAsia="Arial"/>
        </w:rPr>
        <w:t>y</w:t>
      </w:r>
      <w:r w:rsidR="003A2C93">
        <w:rPr>
          <w:rFonts w:eastAsia="Arial"/>
          <w:spacing w:val="-3"/>
        </w:rPr>
        <w:t xml:space="preserve"> map(s)</w:t>
      </w:r>
    </w:p>
    <w:p w14:paraId="4DC9FF12" w14:textId="4FDD5095" w:rsidR="001447D7" w:rsidRDefault="001447D7" w:rsidP="00803BD4">
      <w:pPr>
        <w:autoSpaceDE w:val="0"/>
        <w:autoSpaceDN w:val="0"/>
        <w:adjustRightInd w:val="0"/>
      </w:pPr>
    </w:p>
    <w:p w14:paraId="33F27316" w14:textId="6A9F599C" w:rsidR="00A129CC" w:rsidRDefault="00000000" w:rsidP="006728E8">
      <w:sdt>
        <w:sdtPr>
          <w:id w:val="287623932"/>
          <w14:checkbox>
            <w14:checked w14:val="0"/>
            <w14:checkedState w14:val="2612" w14:font="MS Gothic"/>
            <w14:uncheckedState w14:val="2610" w14:font="MS Gothic"/>
          </w14:checkbox>
        </w:sdtPr>
        <w:sdtContent>
          <w:r w:rsidR="00526A13">
            <w:rPr>
              <w:rFonts w:ascii="MS Gothic" w:eastAsia="MS Gothic" w:hAnsi="MS Gothic" w:hint="eastAsia"/>
            </w:rPr>
            <w:t>☐</w:t>
          </w:r>
        </w:sdtContent>
      </w:sdt>
      <w:r w:rsidR="00BB7CC5">
        <w:t xml:space="preserve"> </w:t>
      </w:r>
      <w:r w:rsidR="009E3F58">
        <w:t>D</w:t>
      </w:r>
      <w:r w:rsidR="004205CE">
        <w:t>elineation map</w:t>
      </w:r>
      <w:r w:rsidR="00BB7CC5">
        <w:t xml:space="preserve"> including wetlands, open waters, and stream channels.  The map must </w:t>
      </w:r>
      <w:r w:rsidR="001E69A6">
        <w:t xml:space="preserve">clearly show the subject property limits and </w:t>
      </w:r>
      <w:r w:rsidR="00BB7CC5">
        <w:t>identify the location of wetland data points and stream observation points.</w:t>
      </w:r>
      <w:r w:rsidR="001447D7">
        <w:t xml:space="preserve"> </w:t>
      </w:r>
      <w:r w:rsidR="006728E8">
        <w:rPr>
          <w:rFonts w:eastAsia="Arial"/>
        </w:rPr>
        <w:t>The table of state surface waters, including Cowardin classification, and quantification as recommended in the associated excel spreadsheet shall be depicted on the map sheets.</w:t>
      </w:r>
      <w:r w:rsidR="006728E8">
        <w:t xml:space="preserve"> </w:t>
      </w:r>
      <w:r w:rsidR="001447D7">
        <w:t>Unless specifically approved by DEQ, this information is required</w:t>
      </w:r>
      <w:r w:rsidR="00097EE8">
        <w:t>.</w:t>
      </w:r>
    </w:p>
    <w:p w14:paraId="7735D168" w14:textId="77777777" w:rsidR="001447D7" w:rsidRDefault="001447D7" w:rsidP="001447D7">
      <w:pPr>
        <w:tabs>
          <w:tab w:val="left" w:pos="-720"/>
          <w:tab w:val="left" w:pos="0"/>
          <w:tab w:val="left" w:pos="720"/>
          <w:tab w:val="left" w:pos="1440"/>
          <w:tab w:val="left" w:pos="2160"/>
          <w:tab w:val="left" w:pos="2880"/>
          <w:tab w:val="left" w:pos="3600"/>
          <w:tab w:val="left" w:pos="3888"/>
          <w:tab w:val="left" w:pos="4320"/>
        </w:tabs>
        <w:suppressAutoHyphens/>
        <w:rPr>
          <w:b/>
        </w:rPr>
      </w:pPr>
    </w:p>
    <w:p w14:paraId="3AF29D29" w14:textId="19CDC5FD" w:rsidR="001447D7" w:rsidRPr="00B22A9E" w:rsidRDefault="00000000" w:rsidP="003A2C93">
      <w:pPr>
        <w:tabs>
          <w:tab w:val="left" w:pos="-720"/>
          <w:tab w:val="left" w:pos="0"/>
          <w:tab w:val="left" w:pos="720"/>
          <w:tab w:val="left" w:pos="1440"/>
          <w:tab w:val="left" w:pos="2160"/>
          <w:tab w:val="left" w:pos="2880"/>
          <w:tab w:val="left" w:pos="3600"/>
          <w:tab w:val="left" w:pos="3888"/>
          <w:tab w:val="left" w:pos="4320"/>
        </w:tabs>
        <w:suppressAutoHyphens/>
      </w:pPr>
      <w:sdt>
        <w:sdtPr>
          <w:id w:val="-1627695846"/>
          <w14:checkbox>
            <w14:checked w14:val="0"/>
            <w14:checkedState w14:val="2612" w14:font="MS Gothic"/>
            <w14:uncheckedState w14:val="2610" w14:font="MS Gothic"/>
          </w14:checkbox>
        </w:sdtPr>
        <w:sdtContent>
          <w:r w:rsidR="001447D7">
            <w:rPr>
              <w:rFonts w:ascii="MS Gothic" w:eastAsia="MS Gothic" w:hAnsi="MS Gothic" w:hint="eastAsia"/>
            </w:rPr>
            <w:t>☐</w:t>
          </w:r>
        </w:sdtContent>
      </w:sdt>
      <w:r w:rsidR="001447D7">
        <w:t xml:space="preserve"> </w:t>
      </w:r>
      <w:r w:rsidR="001447D7" w:rsidRPr="00B22A9E">
        <w:t xml:space="preserve">Previous </w:t>
      </w:r>
      <w:r w:rsidR="007A7504" w:rsidRPr="00292E82">
        <w:t xml:space="preserve">mapping and supporting information. If the U.S. Army Corps of Engineers </w:t>
      </w:r>
      <w:r w:rsidR="00B22A9E" w:rsidRPr="00292E82">
        <w:t xml:space="preserve">has verified </w:t>
      </w:r>
      <w:r w:rsidR="007A7504" w:rsidRPr="00292E82">
        <w:t>the map and report, provide a copy of the Corps verification letter.</w:t>
      </w:r>
    </w:p>
    <w:p w14:paraId="48173941" w14:textId="77777777" w:rsidR="003A2C93" w:rsidRDefault="003A2C93" w:rsidP="001447D7">
      <w:pPr>
        <w:tabs>
          <w:tab w:val="left" w:pos="-720"/>
          <w:tab w:val="left" w:pos="0"/>
          <w:tab w:val="left" w:pos="720"/>
          <w:tab w:val="left" w:pos="1440"/>
          <w:tab w:val="left" w:pos="2160"/>
          <w:tab w:val="left" w:pos="2880"/>
          <w:tab w:val="left" w:pos="3600"/>
          <w:tab w:val="left" w:pos="3888"/>
          <w:tab w:val="left" w:pos="4320"/>
        </w:tabs>
        <w:suppressAutoHyphens/>
      </w:pPr>
    </w:p>
    <w:p w14:paraId="03E2A13B" w14:textId="49374515" w:rsidR="003A2C93" w:rsidRDefault="00000000" w:rsidP="00292E82">
      <w:pPr>
        <w:tabs>
          <w:tab w:val="left" w:pos="-720"/>
          <w:tab w:val="left" w:pos="0"/>
          <w:tab w:val="left" w:pos="720"/>
          <w:tab w:val="left" w:pos="1440"/>
          <w:tab w:val="left" w:pos="2160"/>
          <w:tab w:val="left" w:pos="2880"/>
          <w:tab w:val="left" w:pos="3600"/>
          <w:tab w:val="left" w:pos="3888"/>
          <w:tab w:val="left" w:pos="4320"/>
        </w:tabs>
        <w:suppressAutoHyphens/>
      </w:pPr>
      <w:sdt>
        <w:sdtPr>
          <w:rPr>
            <w:rFonts w:ascii="MS Gothic" w:eastAsia="MS Gothic" w:hAnsi="MS Gothic"/>
          </w:rPr>
          <w:id w:val="-1322656053"/>
          <w14:checkbox>
            <w14:checked w14:val="0"/>
            <w14:checkedState w14:val="2612" w14:font="MS Gothic"/>
            <w14:uncheckedState w14:val="2610" w14:font="MS Gothic"/>
          </w14:checkbox>
        </w:sdtPr>
        <w:sdtContent>
          <w:r w:rsidR="003A2C93">
            <w:rPr>
              <w:rFonts w:ascii="MS Gothic" w:eastAsia="MS Gothic" w:hAnsi="MS Gothic" w:hint="eastAsia"/>
            </w:rPr>
            <w:t>☐</w:t>
          </w:r>
        </w:sdtContent>
      </w:sdt>
      <w:r w:rsidR="003A2C93">
        <w:t xml:space="preserve"> Wetland Determination Data Sheets and supporting </w:t>
      </w:r>
      <w:proofErr w:type="gramStart"/>
      <w:r w:rsidR="003A2C93">
        <w:t>photographs</w:t>
      </w:r>
      <w:proofErr w:type="gramEnd"/>
    </w:p>
    <w:p w14:paraId="28500E5B" w14:textId="77777777" w:rsidR="003A2C93" w:rsidRDefault="003A2C93" w:rsidP="00292E82">
      <w:pPr>
        <w:tabs>
          <w:tab w:val="left" w:pos="-720"/>
          <w:tab w:val="left" w:pos="0"/>
          <w:tab w:val="left" w:pos="720"/>
          <w:tab w:val="left" w:pos="1440"/>
          <w:tab w:val="left" w:pos="2160"/>
          <w:tab w:val="left" w:pos="2880"/>
          <w:tab w:val="left" w:pos="3600"/>
          <w:tab w:val="left" w:pos="3888"/>
          <w:tab w:val="left" w:pos="4320"/>
        </w:tabs>
        <w:suppressAutoHyphens/>
        <w:ind w:left="360"/>
      </w:pPr>
      <w:r>
        <w:t xml:space="preserve">                    </w:t>
      </w:r>
    </w:p>
    <w:p w14:paraId="22439331" w14:textId="7FF717CB" w:rsidR="003A2C93" w:rsidRDefault="00000000" w:rsidP="00292E82">
      <w:pPr>
        <w:tabs>
          <w:tab w:val="left" w:pos="-720"/>
          <w:tab w:val="left" w:pos="0"/>
          <w:tab w:val="left" w:pos="720"/>
          <w:tab w:val="left" w:pos="1440"/>
          <w:tab w:val="left" w:pos="2160"/>
          <w:tab w:val="left" w:pos="2880"/>
          <w:tab w:val="left" w:pos="3600"/>
          <w:tab w:val="left" w:pos="3888"/>
          <w:tab w:val="left" w:pos="4320"/>
        </w:tabs>
        <w:suppressAutoHyphens/>
      </w:pPr>
      <w:sdt>
        <w:sdtPr>
          <w:rPr>
            <w:rFonts w:ascii="MS Gothic" w:eastAsia="MS Gothic" w:hAnsi="MS Gothic"/>
          </w:rPr>
          <w:id w:val="2022507355"/>
          <w14:checkbox>
            <w14:checked w14:val="0"/>
            <w14:checkedState w14:val="2612" w14:font="MS Gothic"/>
            <w14:uncheckedState w14:val="2610" w14:font="MS Gothic"/>
          </w14:checkbox>
        </w:sdtPr>
        <w:sdtContent>
          <w:r w:rsidR="003A2C93">
            <w:rPr>
              <w:rFonts w:ascii="MS Gothic" w:eastAsia="MS Gothic" w:hAnsi="MS Gothic" w:hint="eastAsia"/>
            </w:rPr>
            <w:t>☐</w:t>
          </w:r>
        </w:sdtContent>
      </w:sdt>
      <w:r w:rsidR="003A2C93">
        <w:t xml:space="preserve"> Stream assessment forms and supporting photographs</w:t>
      </w:r>
      <w:r w:rsidR="00B22A9E">
        <w:t xml:space="preserve"> </w:t>
      </w:r>
      <w:r w:rsidR="00B22A9E" w:rsidRPr="009C6AB7">
        <w:rPr>
          <w:i/>
        </w:rPr>
        <w:t>(</w:t>
      </w:r>
      <w:r w:rsidR="00097EE8">
        <w:rPr>
          <w:i/>
        </w:rPr>
        <w:t>E</w:t>
      </w:r>
      <w:r w:rsidR="00B22A9E" w:rsidRPr="009C6AB7">
        <w:rPr>
          <w:i/>
        </w:rPr>
        <w:t xml:space="preserve">x.: NC Stream Assessment Method, </w:t>
      </w:r>
      <w:r w:rsidR="006728E8" w:rsidRPr="009C6AB7">
        <w:rPr>
          <w:i/>
        </w:rPr>
        <w:t xml:space="preserve">Fairfax stream assessment methodology, </w:t>
      </w:r>
      <w:r w:rsidR="00B22A9E" w:rsidRPr="009C6AB7">
        <w:rPr>
          <w:i/>
        </w:rPr>
        <w:t>VA Ephemeral Stream Indicator Form)</w:t>
      </w:r>
    </w:p>
    <w:p w14:paraId="06821F4D" w14:textId="77777777" w:rsidR="003A2C93" w:rsidRDefault="003A2C93" w:rsidP="00292E82">
      <w:pPr>
        <w:tabs>
          <w:tab w:val="left" w:pos="-720"/>
          <w:tab w:val="left" w:pos="0"/>
          <w:tab w:val="left" w:pos="720"/>
          <w:tab w:val="left" w:pos="1440"/>
          <w:tab w:val="left" w:pos="2160"/>
          <w:tab w:val="left" w:pos="2880"/>
          <w:tab w:val="left" w:pos="3600"/>
          <w:tab w:val="left" w:pos="3888"/>
          <w:tab w:val="left" w:pos="4320"/>
        </w:tabs>
        <w:suppressAutoHyphens/>
        <w:contextualSpacing/>
      </w:pPr>
    </w:p>
    <w:p w14:paraId="7902FD77" w14:textId="6862054D" w:rsidR="001447D7" w:rsidRDefault="00000000" w:rsidP="001447D7">
      <w:pPr>
        <w:tabs>
          <w:tab w:val="left" w:pos="-720"/>
          <w:tab w:val="left" w:pos="0"/>
          <w:tab w:val="left" w:pos="720"/>
          <w:tab w:val="left" w:pos="1440"/>
          <w:tab w:val="left" w:pos="2160"/>
          <w:tab w:val="left" w:pos="2880"/>
          <w:tab w:val="left" w:pos="3600"/>
          <w:tab w:val="left" w:pos="3888"/>
          <w:tab w:val="left" w:pos="4320"/>
        </w:tabs>
        <w:suppressAutoHyphens/>
      </w:pPr>
      <w:sdt>
        <w:sdtPr>
          <w:id w:val="-863823536"/>
          <w14:checkbox>
            <w14:checked w14:val="0"/>
            <w14:checkedState w14:val="2612" w14:font="MS Gothic"/>
            <w14:uncheckedState w14:val="2610" w14:font="MS Gothic"/>
          </w14:checkbox>
        </w:sdtPr>
        <w:sdtContent>
          <w:r w:rsidR="001447D7">
            <w:rPr>
              <w:rFonts w:ascii="MS Gothic" w:eastAsia="MS Gothic" w:hAnsi="MS Gothic" w:hint="eastAsia"/>
            </w:rPr>
            <w:t>☐</w:t>
          </w:r>
        </w:sdtContent>
      </w:sdt>
      <w:r w:rsidR="001447D7">
        <w:t xml:space="preserve"> </w:t>
      </w:r>
      <w:r w:rsidR="00F92FF8">
        <w:rPr>
          <w:szCs w:val="20"/>
        </w:rPr>
        <w:t xml:space="preserve">USGS </w:t>
      </w:r>
      <w:proofErr w:type="gramStart"/>
      <w:r w:rsidR="00F92FF8">
        <w:rPr>
          <w:szCs w:val="20"/>
        </w:rPr>
        <w:t>8 and 12 digit</w:t>
      </w:r>
      <w:proofErr w:type="gramEnd"/>
      <w:r w:rsidR="00F92FF8">
        <w:rPr>
          <w:szCs w:val="20"/>
        </w:rPr>
        <w:t xml:space="preserve"> HUC maps</w:t>
      </w:r>
      <w:r w:rsidR="007A7504" w:rsidRPr="007A7504" w:rsidDel="007A7504">
        <w:t xml:space="preserve"> </w:t>
      </w:r>
    </w:p>
    <w:p w14:paraId="13DA4348" w14:textId="77777777" w:rsidR="007A7504" w:rsidRDefault="007A7504" w:rsidP="001447D7">
      <w:pPr>
        <w:tabs>
          <w:tab w:val="left" w:pos="-720"/>
          <w:tab w:val="left" w:pos="0"/>
          <w:tab w:val="left" w:pos="720"/>
          <w:tab w:val="left" w:pos="1440"/>
          <w:tab w:val="left" w:pos="2160"/>
          <w:tab w:val="left" w:pos="2880"/>
          <w:tab w:val="left" w:pos="3600"/>
          <w:tab w:val="left" w:pos="3888"/>
          <w:tab w:val="left" w:pos="4320"/>
        </w:tabs>
        <w:suppressAutoHyphens/>
      </w:pPr>
    </w:p>
    <w:p w14:paraId="0AF74F97" w14:textId="77777777" w:rsidR="007A7504" w:rsidRDefault="00000000" w:rsidP="007A7504">
      <w:pPr>
        <w:tabs>
          <w:tab w:val="left" w:pos="-720"/>
          <w:tab w:val="left" w:pos="0"/>
          <w:tab w:val="left" w:pos="720"/>
          <w:tab w:val="left" w:pos="1440"/>
          <w:tab w:val="left" w:pos="2160"/>
          <w:tab w:val="left" w:pos="2880"/>
          <w:tab w:val="left" w:pos="3600"/>
          <w:tab w:val="left" w:pos="3888"/>
          <w:tab w:val="left" w:pos="4320"/>
        </w:tabs>
        <w:suppressAutoHyphens/>
      </w:pPr>
      <w:sdt>
        <w:sdtPr>
          <w:id w:val="-459494892"/>
          <w14:checkbox>
            <w14:checked w14:val="0"/>
            <w14:checkedState w14:val="2612" w14:font="MS Gothic"/>
            <w14:uncheckedState w14:val="2610" w14:font="MS Gothic"/>
          </w14:checkbox>
        </w:sdtPr>
        <w:sdtContent>
          <w:r w:rsidR="007A7504">
            <w:rPr>
              <w:rFonts w:ascii="MS Gothic" w:eastAsia="MS Gothic" w:hAnsi="MS Gothic" w:hint="eastAsia"/>
            </w:rPr>
            <w:t>☐</w:t>
          </w:r>
        </w:sdtContent>
      </w:sdt>
      <w:r w:rsidR="007A7504">
        <w:t xml:space="preserve"> USGS National Hydrography Dataset</w:t>
      </w:r>
    </w:p>
    <w:p w14:paraId="1DA01CF1" w14:textId="77777777" w:rsidR="001447D7" w:rsidRDefault="001447D7" w:rsidP="001447D7">
      <w:pPr>
        <w:pStyle w:val="ListParagraph"/>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22830712" w14:textId="10A0671D" w:rsidR="001447D7" w:rsidRDefault="00000000"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spacing w:val="-2"/>
        </w:rPr>
      </w:pPr>
      <w:sdt>
        <w:sdtPr>
          <w:id w:val="-1291893788"/>
          <w14:checkbox>
            <w14:checked w14:val="0"/>
            <w14:checkedState w14:val="2612" w14:font="MS Gothic"/>
            <w14:uncheckedState w14:val="2610" w14:font="MS Gothic"/>
          </w14:checkbox>
        </w:sdtPr>
        <w:sdtContent>
          <w:r w:rsidR="001447D7">
            <w:rPr>
              <w:rFonts w:ascii="MS Gothic" w:eastAsia="MS Gothic" w:hAnsi="MS Gothic" w:hint="eastAsia"/>
            </w:rPr>
            <w:t>☐</w:t>
          </w:r>
        </w:sdtContent>
      </w:sdt>
      <w:r w:rsidR="001447D7">
        <w:t xml:space="preserve">  </w:t>
      </w:r>
      <w:r w:rsidR="001447D7">
        <w:rPr>
          <w:rFonts w:eastAsia="Arial"/>
        </w:rPr>
        <w:t>Natural</w:t>
      </w:r>
      <w:r w:rsidR="001447D7">
        <w:rPr>
          <w:rFonts w:eastAsia="Arial"/>
          <w:spacing w:val="-2"/>
        </w:rPr>
        <w:t xml:space="preserve"> </w:t>
      </w:r>
      <w:r w:rsidR="001447D7">
        <w:rPr>
          <w:rFonts w:eastAsia="Arial"/>
          <w:spacing w:val="-3"/>
        </w:rPr>
        <w:t>Resource</w:t>
      </w:r>
      <w:r w:rsidR="001447D7">
        <w:rPr>
          <w:rFonts w:eastAsia="Arial"/>
        </w:rPr>
        <w:t>s</w:t>
      </w:r>
      <w:r w:rsidR="001447D7">
        <w:rPr>
          <w:rFonts w:eastAsia="Arial"/>
          <w:spacing w:val="-1"/>
        </w:rPr>
        <w:t xml:space="preserve"> </w:t>
      </w:r>
      <w:r w:rsidR="001447D7">
        <w:rPr>
          <w:rFonts w:eastAsia="Arial"/>
        </w:rPr>
        <w:t>Conservation</w:t>
      </w:r>
      <w:r w:rsidR="001447D7">
        <w:rPr>
          <w:rFonts w:eastAsia="Arial"/>
          <w:spacing w:val="-1"/>
        </w:rPr>
        <w:t xml:space="preserve"> </w:t>
      </w:r>
      <w:r w:rsidR="001447D7">
        <w:rPr>
          <w:rFonts w:eastAsia="Arial"/>
          <w:spacing w:val="-4"/>
        </w:rPr>
        <w:t>Servic</w:t>
      </w:r>
      <w:r w:rsidR="001447D7">
        <w:rPr>
          <w:rFonts w:eastAsia="Arial"/>
        </w:rPr>
        <w:t>e</w:t>
      </w:r>
      <w:r w:rsidR="001447D7">
        <w:rPr>
          <w:rFonts w:eastAsia="Arial"/>
          <w:spacing w:val="-2"/>
        </w:rPr>
        <w:t xml:space="preserve"> </w:t>
      </w:r>
      <w:r w:rsidR="001447D7">
        <w:rPr>
          <w:rFonts w:eastAsia="Arial"/>
          <w:spacing w:val="-1"/>
        </w:rPr>
        <w:t>Soi</w:t>
      </w:r>
      <w:r w:rsidR="001447D7">
        <w:rPr>
          <w:rFonts w:eastAsia="Arial"/>
        </w:rPr>
        <w:t>l</w:t>
      </w:r>
      <w:r w:rsidR="001447D7">
        <w:rPr>
          <w:rFonts w:eastAsia="Arial"/>
          <w:spacing w:val="-2"/>
        </w:rPr>
        <w:t xml:space="preserve"> Survey</w:t>
      </w:r>
      <w:r w:rsidR="007A7504">
        <w:rPr>
          <w:rFonts w:eastAsia="Arial"/>
          <w:spacing w:val="-2"/>
        </w:rPr>
        <w:t xml:space="preserve"> Information</w:t>
      </w:r>
    </w:p>
    <w:p w14:paraId="478FCFB8" w14:textId="77777777" w:rsidR="001447D7" w:rsidRDefault="001447D7" w:rsidP="001447D7">
      <w:pPr>
        <w:pStyle w:val="ListParagraph"/>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73209FE8" w14:textId="538909E8" w:rsidR="001447D7" w:rsidRDefault="00000000"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spacing w:val="-2"/>
        </w:rPr>
      </w:pPr>
      <w:sdt>
        <w:sdtPr>
          <w:id w:val="-2090991189"/>
          <w14:checkbox>
            <w14:checked w14:val="0"/>
            <w14:checkedState w14:val="2612" w14:font="MS Gothic"/>
            <w14:uncheckedState w14:val="2610" w14:font="MS Gothic"/>
          </w14:checkbox>
        </w:sdtPr>
        <w:sdtContent>
          <w:r w:rsidR="001447D7">
            <w:rPr>
              <w:rFonts w:ascii="MS Gothic" w:eastAsia="MS Gothic" w:hAnsi="MS Gothic" w:hint="eastAsia"/>
            </w:rPr>
            <w:t>☐</w:t>
          </w:r>
        </w:sdtContent>
      </w:sdt>
      <w:r w:rsidR="001447D7">
        <w:t xml:space="preserve">  </w:t>
      </w:r>
      <w:r w:rsidR="001447D7">
        <w:rPr>
          <w:rFonts w:eastAsia="Arial"/>
          <w:spacing w:val="-3"/>
        </w:rPr>
        <w:t>Nationa</w:t>
      </w:r>
      <w:r w:rsidR="001447D7">
        <w:rPr>
          <w:rFonts w:eastAsia="Arial"/>
        </w:rPr>
        <w:t>l</w:t>
      </w:r>
      <w:r w:rsidR="001447D7">
        <w:rPr>
          <w:rFonts w:eastAsia="Arial"/>
          <w:spacing w:val="-2"/>
        </w:rPr>
        <w:t xml:space="preserve"> </w:t>
      </w:r>
      <w:r w:rsidR="001447D7">
        <w:rPr>
          <w:rFonts w:eastAsia="Arial"/>
        </w:rPr>
        <w:t>Wetlands</w:t>
      </w:r>
      <w:r w:rsidR="001447D7">
        <w:rPr>
          <w:rFonts w:eastAsia="Arial"/>
          <w:spacing w:val="-1"/>
        </w:rPr>
        <w:t xml:space="preserve"> </w:t>
      </w:r>
      <w:r w:rsidR="001447D7">
        <w:rPr>
          <w:rFonts w:eastAsia="Arial"/>
        </w:rPr>
        <w:t>Inventory</w:t>
      </w:r>
      <w:r w:rsidR="001447D7">
        <w:rPr>
          <w:rFonts w:eastAsia="Arial"/>
          <w:spacing w:val="-3"/>
        </w:rPr>
        <w:t xml:space="preserve"> </w:t>
      </w:r>
      <w:r w:rsidR="001447D7">
        <w:rPr>
          <w:rFonts w:eastAsia="Arial"/>
          <w:spacing w:val="-2"/>
        </w:rPr>
        <w:t>map</w:t>
      </w:r>
      <w:r w:rsidR="00B22A9E">
        <w:rPr>
          <w:rFonts w:eastAsia="Arial"/>
          <w:spacing w:val="-2"/>
        </w:rPr>
        <w:t xml:space="preserve">ping </w:t>
      </w:r>
    </w:p>
    <w:p w14:paraId="3C456704" w14:textId="77777777" w:rsidR="001447D7" w:rsidRDefault="001447D7" w:rsidP="001447D7">
      <w:pPr>
        <w:pStyle w:val="ListParagraph"/>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4D8DC81D" w14:textId="77777777" w:rsidR="001447D7" w:rsidRDefault="00000000"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rPr>
      </w:pPr>
      <w:sdt>
        <w:sdtPr>
          <w:id w:val="-2022776269"/>
          <w14:checkbox>
            <w14:checked w14:val="0"/>
            <w14:checkedState w14:val="2612" w14:font="MS Gothic"/>
            <w14:uncheckedState w14:val="2610" w14:font="MS Gothic"/>
          </w14:checkbox>
        </w:sdtPr>
        <w:sdtContent>
          <w:r w:rsidR="001447D7">
            <w:rPr>
              <w:rFonts w:ascii="MS Gothic" w:eastAsia="MS Gothic" w:hAnsi="MS Gothic" w:hint="eastAsia"/>
            </w:rPr>
            <w:t>☐</w:t>
          </w:r>
        </w:sdtContent>
      </w:sdt>
      <w:r w:rsidR="001447D7">
        <w:t xml:space="preserve">  </w:t>
      </w:r>
      <w:r w:rsidR="001447D7">
        <w:rPr>
          <w:rFonts w:eastAsia="Arial"/>
        </w:rPr>
        <w:t>FEMA/FIRM</w:t>
      </w:r>
      <w:r w:rsidR="001447D7">
        <w:rPr>
          <w:rFonts w:eastAsia="Arial"/>
          <w:spacing w:val="-3"/>
        </w:rPr>
        <w:t xml:space="preserve"> </w:t>
      </w:r>
      <w:r w:rsidR="001447D7">
        <w:rPr>
          <w:rFonts w:eastAsia="Arial"/>
        </w:rPr>
        <w:t>maps</w:t>
      </w:r>
    </w:p>
    <w:p w14:paraId="46E00520" w14:textId="77777777" w:rsidR="001447D7" w:rsidRDefault="001447D7" w:rsidP="001447D7">
      <w:pPr>
        <w:pStyle w:val="ListParagraph"/>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1B316F0C" w14:textId="77777777" w:rsidR="001447D7" w:rsidRDefault="00000000"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rPr>
      </w:pPr>
      <w:sdt>
        <w:sdtPr>
          <w:id w:val="145331791"/>
          <w14:checkbox>
            <w14:checked w14:val="0"/>
            <w14:checkedState w14:val="2612" w14:font="MS Gothic"/>
            <w14:uncheckedState w14:val="2610" w14:font="MS Gothic"/>
          </w14:checkbox>
        </w:sdtPr>
        <w:sdtContent>
          <w:r w:rsidR="001447D7">
            <w:rPr>
              <w:rFonts w:ascii="MS Gothic" w:eastAsia="MS Gothic" w:hAnsi="MS Gothic" w:hint="eastAsia"/>
            </w:rPr>
            <w:t>☐</w:t>
          </w:r>
        </w:sdtContent>
      </w:sdt>
      <w:r w:rsidR="001447D7">
        <w:t xml:space="preserve">  </w:t>
      </w:r>
      <w:r w:rsidR="001447D7">
        <w:rPr>
          <w:rFonts w:eastAsia="Arial"/>
        </w:rPr>
        <w:t>Aerial Photographs</w:t>
      </w:r>
    </w:p>
    <w:p w14:paraId="44AE7822" w14:textId="77777777" w:rsidR="001447D7" w:rsidRDefault="001447D7" w:rsidP="001447D7">
      <w:pPr>
        <w:pStyle w:val="ListParagraph"/>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74437FD9" w14:textId="77777777" w:rsidR="001447D7" w:rsidRDefault="00000000"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rPr>
      </w:pPr>
      <w:sdt>
        <w:sdtPr>
          <w:id w:val="1104073567"/>
          <w14:checkbox>
            <w14:checked w14:val="0"/>
            <w14:checkedState w14:val="2612" w14:font="MS Gothic"/>
            <w14:uncheckedState w14:val="2610" w14:font="MS Gothic"/>
          </w14:checkbox>
        </w:sdtPr>
        <w:sdtContent>
          <w:r w:rsidR="001447D7">
            <w:rPr>
              <w:rFonts w:ascii="MS Gothic" w:eastAsia="MS Gothic" w:hAnsi="MS Gothic" w:hint="eastAsia"/>
            </w:rPr>
            <w:t>☐</w:t>
          </w:r>
        </w:sdtContent>
      </w:sdt>
      <w:r w:rsidR="001447D7">
        <w:t xml:space="preserve">  </w:t>
      </w:r>
      <w:r w:rsidR="001447D7">
        <w:rPr>
          <w:rFonts w:eastAsia="Arial"/>
        </w:rPr>
        <w:t>Other Photographs</w:t>
      </w:r>
    </w:p>
    <w:p w14:paraId="197C2570" w14:textId="77777777" w:rsidR="001447D7" w:rsidRDefault="001447D7"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rPr>
      </w:pPr>
    </w:p>
    <w:p w14:paraId="3513137C" w14:textId="5DA94D7E" w:rsidR="00C926B9" w:rsidRDefault="00000000" w:rsidP="001447D7">
      <w:pPr>
        <w:tabs>
          <w:tab w:val="left" w:pos="-720"/>
          <w:tab w:val="left" w:pos="0"/>
          <w:tab w:val="left" w:pos="720"/>
          <w:tab w:val="left" w:pos="1440"/>
          <w:tab w:val="left" w:pos="2160"/>
          <w:tab w:val="left" w:pos="2880"/>
          <w:tab w:val="left" w:pos="3600"/>
          <w:tab w:val="left" w:pos="3888"/>
          <w:tab w:val="left" w:pos="4320"/>
        </w:tabs>
        <w:suppressAutoHyphens/>
        <w:rPr>
          <w:rFonts w:eastAsia="Arial"/>
          <w:i/>
        </w:rPr>
      </w:pPr>
      <w:sdt>
        <w:sdtPr>
          <w:id w:val="-2141726705"/>
          <w14:checkbox>
            <w14:checked w14:val="0"/>
            <w14:checkedState w14:val="2612" w14:font="MS Gothic"/>
            <w14:uncheckedState w14:val="2610" w14:font="MS Gothic"/>
          </w14:checkbox>
        </w:sdtPr>
        <w:sdtContent>
          <w:r w:rsidR="006728E8">
            <w:rPr>
              <w:rFonts w:ascii="MS Gothic" w:eastAsia="MS Gothic" w:hAnsi="MS Gothic" w:hint="eastAsia"/>
            </w:rPr>
            <w:t>☐</w:t>
          </w:r>
        </w:sdtContent>
      </w:sdt>
      <w:r w:rsidR="001447D7">
        <w:t xml:space="preserve">  </w:t>
      </w:r>
      <w:r w:rsidR="001447D7">
        <w:rPr>
          <w:rFonts w:eastAsia="Arial"/>
        </w:rPr>
        <w:t>Other Information</w:t>
      </w:r>
      <w:proofErr w:type="gramStart"/>
      <w:r w:rsidR="001447D7">
        <w:rPr>
          <w:rFonts w:eastAsia="Arial"/>
        </w:rPr>
        <w:t>:</w:t>
      </w:r>
      <w:r w:rsidR="00C926B9">
        <w:rPr>
          <w:rFonts w:eastAsia="Arial"/>
        </w:rPr>
        <w:t xml:space="preserve">  </w:t>
      </w:r>
      <w:r w:rsidR="003A2C93">
        <w:rPr>
          <w:rFonts w:eastAsia="Arial"/>
        </w:rPr>
        <w:t>(</w:t>
      </w:r>
      <w:proofErr w:type="gramEnd"/>
      <w:r w:rsidR="003A2C93" w:rsidRPr="00292E82">
        <w:rPr>
          <w:rFonts w:eastAsia="Arial"/>
          <w:i/>
        </w:rPr>
        <w:t xml:space="preserve">Ex: </w:t>
      </w:r>
      <w:r w:rsidR="003A2C93" w:rsidRPr="00292E82">
        <w:rPr>
          <w:bCs/>
          <w:i/>
        </w:rPr>
        <w:t xml:space="preserve">Copy of the property plat, </w:t>
      </w:r>
      <w:r w:rsidR="003A2C93" w:rsidRPr="00292E82">
        <w:rPr>
          <w:rFonts w:eastAsia="Arial"/>
          <w:i/>
        </w:rPr>
        <w:t xml:space="preserve">Google </w:t>
      </w:r>
      <w:proofErr w:type="spellStart"/>
      <w:r w:rsidR="003A2C93" w:rsidRPr="00292E82">
        <w:rPr>
          <w:rFonts w:eastAsia="Arial"/>
          <w:i/>
        </w:rPr>
        <w:t>Earth.kmz</w:t>
      </w:r>
      <w:proofErr w:type="spellEnd"/>
      <w:r w:rsidR="003A2C93" w:rsidRPr="00292E82">
        <w:rPr>
          <w:rFonts w:eastAsia="Arial"/>
          <w:i/>
        </w:rPr>
        <w:t xml:space="preserve"> file with subject property limits, ArcGIS Shape files if available</w:t>
      </w:r>
      <w:r w:rsidR="003A2C93">
        <w:rPr>
          <w:rFonts w:eastAsia="Arial"/>
          <w:i/>
        </w:rPr>
        <w:t>)</w:t>
      </w:r>
    </w:p>
    <w:p w14:paraId="0BC1BD4B" w14:textId="76602D42" w:rsidR="006728E8" w:rsidRDefault="006728E8" w:rsidP="008949CC">
      <w:pPr>
        <w:rPr>
          <w:rFonts w:eastAsia="Arial"/>
        </w:rPr>
      </w:pPr>
    </w:p>
    <w:p w14:paraId="7AF9953A" w14:textId="77777777" w:rsidR="00BF52E1" w:rsidRDefault="00000000" w:rsidP="008949CC">
      <w:pPr>
        <w:rPr>
          <w:rFonts w:eastAsia="Arial"/>
        </w:rPr>
      </w:pPr>
      <w:sdt>
        <w:sdtPr>
          <w:id w:val="-1368438359"/>
          <w14:checkbox>
            <w14:checked w14:val="0"/>
            <w14:checkedState w14:val="2612" w14:font="MS Gothic"/>
            <w14:uncheckedState w14:val="2610" w14:font="MS Gothic"/>
          </w14:checkbox>
        </w:sdtPr>
        <w:sdtContent>
          <w:r w:rsidR="006728E8">
            <w:rPr>
              <w:rFonts w:ascii="MS Gothic" w:eastAsia="MS Gothic" w:hAnsi="MS Gothic" w:hint="eastAsia"/>
            </w:rPr>
            <w:t>☐</w:t>
          </w:r>
        </w:sdtContent>
      </w:sdt>
      <w:r w:rsidR="006728E8">
        <w:rPr>
          <w:rFonts w:eastAsia="Arial"/>
          <w:i/>
        </w:rPr>
        <w:t xml:space="preserve"> </w:t>
      </w:r>
      <w:r w:rsidR="006728E8">
        <w:rPr>
          <w:rFonts w:eastAsia="Arial"/>
        </w:rPr>
        <w:t xml:space="preserve"> Information related to potential exclusions from permitting as </w:t>
      </w:r>
      <w:proofErr w:type="gramStart"/>
      <w:r w:rsidR="006728E8">
        <w:rPr>
          <w:rFonts w:eastAsia="Arial"/>
        </w:rPr>
        <w:t>necessary</w:t>
      </w:r>
      <w:proofErr w:type="gramEnd"/>
    </w:p>
    <w:p w14:paraId="06B7207A" w14:textId="77777777" w:rsidR="00BF52E1" w:rsidRPr="00EC430E" w:rsidRDefault="00BF52E1" w:rsidP="008949CC">
      <w:pPr>
        <w:rPr>
          <w:rFonts w:eastAsia="Arial"/>
        </w:rPr>
      </w:pPr>
    </w:p>
    <w:p w14:paraId="4B795276" w14:textId="77777777" w:rsidR="00FA0559" w:rsidRPr="00962D36" w:rsidRDefault="00FA0559" w:rsidP="00FA0559">
      <w:pPr>
        <w:autoSpaceDE w:val="0"/>
        <w:autoSpaceDN w:val="0"/>
        <w:adjustRightInd w:val="0"/>
        <w:rPr>
          <w:b/>
        </w:rPr>
      </w:pPr>
      <w:r w:rsidRPr="00962D36">
        <w:rPr>
          <w:b/>
        </w:rPr>
        <w:t>Waters Table:</w:t>
      </w:r>
    </w:p>
    <w:p w14:paraId="085D637E" w14:textId="77777777" w:rsidR="00FA0559" w:rsidRPr="00962D36" w:rsidRDefault="00FA0559" w:rsidP="00FA0559">
      <w:pPr>
        <w:autoSpaceDE w:val="0"/>
        <w:autoSpaceDN w:val="0"/>
        <w:adjustRightInd w:val="0"/>
      </w:pPr>
      <w:r w:rsidRPr="00962D36">
        <w:t>[Add more rows as needed]</w:t>
      </w:r>
    </w:p>
    <w:p w14:paraId="01BE9E76" w14:textId="77777777" w:rsidR="00FA0559" w:rsidRPr="00962D36" w:rsidRDefault="00FA0559" w:rsidP="00FA0559">
      <w:pPr>
        <w:autoSpaceDE w:val="0"/>
        <w:autoSpaceDN w:val="0"/>
        <w:adjustRightInd w:val="0"/>
        <w:rPr>
          <w:b/>
        </w:rPr>
      </w:pPr>
    </w:p>
    <w:tbl>
      <w:tblPr>
        <w:tblW w:w="10037"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68"/>
        <w:gridCol w:w="1260"/>
        <w:gridCol w:w="1440"/>
        <w:gridCol w:w="1350"/>
        <w:gridCol w:w="1350"/>
        <w:gridCol w:w="1320"/>
        <w:gridCol w:w="1949"/>
      </w:tblGrid>
      <w:tr w:rsidR="00FA0559" w:rsidRPr="00EC430E" w14:paraId="1298C2F2" w14:textId="77777777" w:rsidTr="00E245D5">
        <w:trPr>
          <w:trHeight w:val="1584"/>
        </w:trPr>
        <w:tc>
          <w:tcPr>
            <w:tcW w:w="1368" w:type="dxa"/>
            <w:tcBorders>
              <w:top w:val="single" w:sz="8" w:space="0" w:color="000000"/>
              <w:bottom w:val="single" w:sz="8" w:space="0" w:color="000000"/>
              <w:right w:val="single" w:sz="8" w:space="0" w:color="000000"/>
            </w:tcBorders>
          </w:tcPr>
          <w:p w14:paraId="08D1C580" w14:textId="77777777" w:rsidR="00FA0559" w:rsidRPr="00962D36" w:rsidRDefault="00FA0559" w:rsidP="00E245D5">
            <w:pPr>
              <w:pStyle w:val="Default"/>
              <w:jc w:val="center"/>
            </w:pPr>
            <w:r w:rsidRPr="00962D36">
              <w:rPr>
                <w:b/>
                <w:bCs/>
              </w:rPr>
              <w:t>Polygon or Unique Wetland/ Water ID</w:t>
            </w:r>
          </w:p>
        </w:tc>
        <w:tc>
          <w:tcPr>
            <w:tcW w:w="1260" w:type="dxa"/>
            <w:tcBorders>
              <w:top w:val="single" w:sz="8" w:space="0" w:color="000000"/>
              <w:left w:val="single" w:sz="8" w:space="0" w:color="000000"/>
              <w:bottom w:val="single" w:sz="8" w:space="0" w:color="000000"/>
              <w:right w:val="single" w:sz="8" w:space="0" w:color="000000"/>
            </w:tcBorders>
          </w:tcPr>
          <w:p w14:paraId="72926E8E" w14:textId="77777777" w:rsidR="00FA0559" w:rsidRPr="00962D36" w:rsidRDefault="00FA0559" w:rsidP="00E245D5">
            <w:pPr>
              <w:pStyle w:val="Default"/>
              <w:jc w:val="center"/>
            </w:pPr>
            <w:r w:rsidRPr="00962D36">
              <w:rPr>
                <w:b/>
                <w:bCs/>
              </w:rPr>
              <w:t xml:space="preserve">Latitude </w:t>
            </w:r>
          </w:p>
        </w:tc>
        <w:tc>
          <w:tcPr>
            <w:tcW w:w="1440" w:type="dxa"/>
            <w:tcBorders>
              <w:top w:val="single" w:sz="8" w:space="0" w:color="000000"/>
              <w:left w:val="single" w:sz="8" w:space="0" w:color="000000"/>
              <w:bottom w:val="single" w:sz="8" w:space="0" w:color="000000"/>
              <w:right w:val="single" w:sz="8" w:space="0" w:color="000000"/>
            </w:tcBorders>
          </w:tcPr>
          <w:p w14:paraId="76A8311D" w14:textId="77777777" w:rsidR="00FA0559" w:rsidRPr="00962D36" w:rsidRDefault="00FA0559" w:rsidP="00E245D5">
            <w:pPr>
              <w:pStyle w:val="Default"/>
              <w:jc w:val="center"/>
            </w:pPr>
            <w:r w:rsidRPr="00962D36">
              <w:rPr>
                <w:b/>
                <w:bCs/>
              </w:rPr>
              <w:t xml:space="preserve">Longitude </w:t>
            </w:r>
          </w:p>
        </w:tc>
        <w:tc>
          <w:tcPr>
            <w:tcW w:w="1350" w:type="dxa"/>
            <w:tcBorders>
              <w:top w:val="single" w:sz="8" w:space="0" w:color="000000"/>
              <w:left w:val="single" w:sz="8" w:space="0" w:color="000000"/>
              <w:bottom w:val="single" w:sz="8" w:space="0" w:color="000000"/>
              <w:right w:val="single" w:sz="8" w:space="0" w:color="000000"/>
            </w:tcBorders>
          </w:tcPr>
          <w:p w14:paraId="2D711A0D" w14:textId="77777777" w:rsidR="00FA0559" w:rsidRPr="00962D36" w:rsidRDefault="00FA0559" w:rsidP="00E245D5">
            <w:pPr>
              <w:pStyle w:val="Default"/>
              <w:jc w:val="center"/>
            </w:pPr>
            <w:r w:rsidRPr="00962D36">
              <w:rPr>
                <w:b/>
                <w:bCs/>
              </w:rPr>
              <w:t xml:space="preserve">Cowardin Class </w:t>
            </w:r>
          </w:p>
        </w:tc>
        <w:tc>
          <w:tcPr>
            <w:tcW w:w="1350" w:type="dxa"/>
            <w:tcBorders>
              <w:top w:val="single" w:sz="8" w:space="0" w:color="000000"/>
              <w:left w:val="single" w:sz="8" w:space="0" w:color="000000"/>
              <w:bottom w:val="single" w:sz="8" w:space="0" w:color="000000"/>
              <w:right w:val="single" w:sz="8" w:space="0" w:color="000000"/>
            </w:tcBorders>
          </w:tcPr>
          <w:p w14:paraId="67012994" w14:textId="77777777" w:rsidR="00FA0559" w:rsidRPr="00962D36" w:rsidRDefault="00FA0559" w:rsidP="00E245D5">
            <w:pPr>
              <w:pStyle w:val="Default"/>
              <w:jc w:val="center"/>
              <w:rPr>
                <w:b/>
                <w:bCs/>
              </w:rPr>
            </w:pPr>
            <w:r w:rsidRPr="00962D36">
              <w:rPr>
                <w:b/>
                <w:bCs/>
              </w:rPr>
              <w:t>Stream</w:t>
            </w:r>
          </w:p>
          <w:p w14:paraId="32A51032" w14:textId="77777777" w:rsidR="00FA0559" w:rsidRPr="00962D36" w:rsidRDefault="00FA0559" w:rsidP="00E245D5">
            <w:pPr>
              <w:pStyle w:val="Default"/>
              <w:jc w:val="center"/>
              <w:rPr>
                <w:b/>
                <w:bCs/>
              </w:rPr>
            </w:pPr>
            <w:r w:rsidRPr="00962D36">
              <w:rPr>
                <w:b/>
                <w:bCs/>
              </w:rPr>
              <w:t>(Linear Feet)</w:t>
            </w:r>
          </w:p>
        </w:tc>
        <w:tc>
          <w:tcPr>
            <w:tcW w:w="1320" w:type="dxa"/>
            <w:tcBorders>
              <w:top w:val="single" w:sz="8" w:space="0" w:color="000000"/>
              <w:left w:val="single" w:sz="8" w:space="0" w:color="000000"/>
              <w:bottom w:val="single" w:sz="8" w:space="0" w:color="000000"/>
              <w:right w:val="single" w:sz="8" w:space="0" w:color="000000"/>
            </w:tcBorders>
          </w:tcPr>
          <w:p w14:paraId="016B2A8E" w14:textId="77777777" w:rsidR="00FA0559" w:rsidRPr="00962D36" w:rsidRDefault="00FA0559" w:rsidP="00E245D5">
            <w:pPr>
              <w:pStyle w:val="Default"/>
              <w:jc w:val="center"/>
            </w:pPr>
            <w:r w:rsidRPr="00962D36">
              <w:rPr>
                <w:b/>
                <w:bCs/>
              </w:rPr>
              <w:t>Area (Acres)</w:t>
            </w:r>
          </w:p>
        </w:tc>
        <w:tc>
          <w:tcPr>
            <w:tcW w:w="1949" w:type="dxa"/>
            <w:tcBorders>
              <w:top w:val="single" w:sz="8" w:space="0" w:color="000000"/>
              <w:left w:val="single" w:sz="8" w:space="0" w:color="000000"/>
              <w:bottom w:val="single" w:sz="8" w:space="0" w:color="000000"/>
            </w:tcBorders>
          </w:tcPr>
          <w:p w14:paraId="074C3BA4" w14:textId="77777777" w:rsidR="00FA0559" w:rsidRPr="00962D36" w:rsidRDefault="00FA0559" w:rsidP="00E245D5">
            <w:pPr>
              <w:pStyle w:val="Default"/>
              <w:jc w:val="center"/>
            </w:pPr>
            <w:r w:rsidRPr="00962D36">
              <w:rPr>
                <w:b/>
                <w:bCs/>
              </w:rPr>
              <w:t>Class of aquatic resource (Tidal/Non-tidal, Section 10/404, etc.)</w:t>
            </w:r>
          </w:p>
        </w:tc>
      </w:tr>
      <w:tr w:rsidR="00FA0559" w:rsidRPr="00EC430E" w14:paraId="138F3C78" w14:textId="77777777" w:rsidTr="00E245D5">
        <w:trPr>
          <w:trHeight w:val="1008"/>
        </w:trPr>
        <w:tc>
          <w:tcPr>
            <w:tcW w:w="1368" w:type="dxa"/>
            <w:tcBorders>
              <w:top w:val="single" w:sz="8" w:space="0" w:color="000000"/>
              <w:bottom w:val="single" w:sz="8" w:space="0" w:color="000000"/>
              <w:right w:val="single" w:sz="8" w:space="0" w:color="000000"/>
            </w:tcBorders>
          </w:tcPr>
          <w:p w14:paraId="097B7E05" w14:textId="77777777" w:rsidR="00FA0559" w:rsidRPr="00962D36" w:rsidRDefault="00FA0559" w:rsidP="00E245D5">
            <w:pPr>
              <w:pStyle w:val="Default"/>
              <w:rPr>
                <w:b/>
                <w:bCs/>
              </w:rPr>
            </w:pPr>
          </w:p>
        </w:tc>
        <w:tc>
          <w:tcPr>
            <w:tcW w:w="1260" w:type="dxa"/>
            <w:tcBorders>
              <w:top w:val="single" w:sz="8" w:space="0" w:color="000000"/>
              <w:left w:val="single" w:sz="8" w:space="0" w:color="000000"/>
              <w:bottom w:val="single" w:sz="8" w:space="0" w:color="000000"/>
              <w:right w:val="single" w:sz="8" w:space="0" w:color="000000"/>
            </w:tcBorders>
          </w:tcPr>
          <w:p w14:paraId="619E3535" w14:textId="77777777" w:rsidR="00FA0559" w:rsidRPr="00962D36" w:rsidRDefault="00FA0559" w:rsidP="00E245D5">
            <w:pPr>
              <w:pStyle w:val="Default"/>
              <w:rPr>
                <w:b/>
                <w:bCs/>
              </w:rPr>
            </w:pPr>
          </w:p>
        </w:tc>
        <w:tc>
          <w:tcPr>
            <w:tcW w:w="1440" w:type="dxa"/>
            <w:tcBorders>
              <w:top w:val="single" w:sz="8" w:space="0" w:color="000000"/>
              <w:left w:val="single" w:sz="8" w:space="0" w:color="000000"/>
              <w:bottom w:val="single" w:sz="8" w:space="0" w:color="000000"/>
              <w:right w:val="single" w:sz="8" w:space="0" w:color="000000"/>
            </w:tcBorders>
          </w:tcPr>
          <w:p w14:paraId="0D6C1AF8"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07535CB0"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24176F15" w14:textId="77777777" w:rsidR="00FA0559" w:rsidRPr="00962D36" w:rsidRDefault="00FA0559" w:rsidP="00E245D5">
            <w:pPr>
              <w:pStyle w:val="Default"/>
              <w:rPr>
                <w:b/>
                <w:bCs/>
              </w:rPr>
            </w:pPr>
          </w:p>
        </w:tc>
        <w:tc>
          <w:tcPr>
            <w:tcW w:w="1320" w:type="dxa"/>
            <w:tcBorders>
              <w:top w:val="single" w:sz="8" w:space="0" w:color="000000"/>
              <w:left w:val="single" w:sz="8" w:space="0" w:color="000000"/>
              <w:bottom w:val="single" w:sz="8" w:space="0" w:color="000000"/>
              <w:right w:val="single" w:sz="8" w:space="0" w:color="000000"/>
            </w:tcBorders>
          </w:tcPr>
          <w:p w14:paraId="320D3360" w14:textId="77777777" w:rsidR="00FA0559" w:rsidRPr="00962D36" w:rsidRDefault="00FA0559" w:rsidP="00E245D5">
            <w:pPr>
              <w:pStyle w:val="Default"/>
              <w:rPr>
                <w:b/>
                <w:bCs/>
              </w:rPr>
            </w:pPr>
          </w:p>
        </w:tc>
        <w:tc>
          <w:tcPr>
            <w:tcW w:w="1949" w:type="dxa"/>
            <w:tcBorders>
              <w:top w:val="single" w:sz="8" w:space="0" w:color="000000"/>
              <w:left w:val="single" w:sz="8" w:space="0" w:color="000000"/>
              <w:bottom w:val="single" w:sz="8" w:space="0" w:color="000000"/>
            </w:tcBorders>
          </w:tcPr>
          <w:p w14:paraId="3F78ACF0" w14:textId="77777777" w:rsidR="00FA0559" w:rsidRPr="00962D36" w:rsidRDefault="00FA0559" w:rsidP="00E245D5">
            <w:pPr>
              <w:pStyle w:val="Default"/>
              <w:rPr>
                <w:b/>
                <w:bCs/>
              </w:rPr>
            </w:pPr>
          </w:p>
        </w:tc>
      </w:tr>
      <w:tr w:rsidR="00FA0559" w:rsidRPr="00EC430E" w14:paraId="3C64BC82" w14:textId="77777777" w:rsidTr="00E245D5">
        <w:trPr>
          <w:trHeight w:val="1008"/>
        </w:trPr>
        <w:tc>
          <w:tcPr>
            <w:tcW w:w="1368" w:type="dxa"/>
            <w:tcBorders>
              <w:top w:val="single" w:sz="8" w:space="0" w:color="000000"/>
              <w:bottom w:val="single" w:sz="8" w:space="0" w:color="000000"/>
              <w:right w:val="single" w:sz="8" w:space="0" w:color="000000"/>
            </w:tcBorders>
          </w:tcPr>
          <w:p w14:paraId="790F93CB" w14:textId="77777777" w:rsidR="00FA0559" w:rsidRPr="00962D36" w:rsidRDefault="00FA0559" w:rsidP="00E245D5">
            <w:pPr>
              <w:pStyle w:val="Default"/>
              <w:rPr>
                <w:b/>
                <w:bCs/>
              </w:rPr>
            </w:pPr>
          </w:p>
        </w:tc>
        <w:tc>
          <w:tcPr>
            <w:tcW w:w="1260" w:type="dxa"/>
            <w:tcBorders>
              <w:top w:val="single" w:sz="8" w:space="0" w:color="000000"/>
              <w:left w:val="single" w:sz="8" w:space="0" w:color="000000"/>
              <w:bottom w:val="single" w:sz="8" w:space="0" w:color="000000"/>
              <w:right w:val="single" w:sz="8" w:space="0" w:color="000000"/>
            </w:tcBorders>
          </w:tcPr>
          <w:p w14:paraId="65A5C888" w14:textId="77777777" w:rsidR="00FA0559" w:rsidRPr="00962D36" w:rsidRDefault="00FA0559" w:rsidP="00E245D5">
            <w:pPr>
              <w:pStyle w:val="Default"/>
              <w:rPr>
                <w:b/>
                <w:bCs/>
              </w:rPr>
            </w:pPr>
          </w:p>
        </w:tc>
        <w:tc>
          <w:tcPr>
            <w:tcW w:w="1440" w:type="dxa"/>
            <w:tcBorders>
              <w:top w:val="single" w:sz="8" w:space="0" w:color="000000"/>
              <w:left w:val="single" w:sz="8" w:space="0" w:color="000000"/>
              <w:bottom w:val="single" w:sz="8" w:space="0" w:color="000000"/>
              <w:right w:val="single" w:sz="8" w:space="0" w:color="000000"/>
            </w:tcBorders>
          </w:tcPr>
          <w:p w14:paraId="240AF7ED"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53D615DD"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5711A629" w14:textId="77777777" w:rsidR="00FA0559" w:rsidRPr="00962D36" w:rsidRDefault="00FA0559" w:rsidP="00E245D5">
            <w:pPr>
              <w:pStyle w:val="Default"/>
              <w:rPr>
                <w:b/>
                <w:bCs/>
              </w:rPr>
            </w:pPr>
          </w:p>
        </w:tc>
        <w:tc>
          <w:tcPr>
            <w:tcW w:w="1320" w:type="dxa"/>
            <w:tcBorders>
              <w:top w:val="single" w:sz="8" w:space="0" w:color="000000"/>
              <w:left w:val="single" w:sz="8" w:space="0" w:color="000000"/>
              <w:bottom w:val="single" w:sz="8" w:space="0" w:color="000000"/>
              <w:right w:val="single" w:sz="8" w:space="0" w:color="000000"/>
            </w:tcBorders>
          </w:tcPr>
          <w:p w14:paraId="5B205BCB" w14:textId="77777777" w:rsidR="00FA0559" w:rsidRPr="00962D36" w:rsidRDefault="00FA0559" w:rsidP="00E245D5">
            <w:pPr>
              <w:pStyle w:val="Default"/>
              <w:rPr>
                <w:b/>
                <w:bCs/>
              </w:rPr>
            </w:pPr>
          </w:p>
        </w:tc>
        <w:tc>
          <w:tcPr>
            <w:tcW w:w="1949" w:type="dxa"/>
            <w:tcBorders>
              <w:top w:val="single" w:sz="8" w:space="0" w:color="000000"/>
              <w:left w:val="single" w:sz="8" w:space="0" w:color="000000"/>
              <w:bottom w:val="single" w:sz="8" w:space="0" w:color="000000"/>
            </w:tcBorders>
          </w:tcPr>
          <w:p w14:paraId="036E5FFA" w14:textId="77777777" w:rsidR="00FA0559" w:rsidRPr="00962D36" w:rsidRDefault="00FA0559" w:rsidP="00E245D5">
            <w:pPr>
              <w:pStyle w:val="Default"/>
              <w:rPr>
                <w:b/>
                <w:bCs/>
              </w:rPr>
            </w:pPr>
          </w:p>
        </w:tc>
      </w:tr>
      <w:tr w:rsidR="00FA0559" w:rsidRPr="00EC430E" w14:paraId="20AA1A2F" w14:textId="77777777" w:rsidTr="00E245D5">
        <w:trPr>
          <w:trHeight w:val="1008"/>
        </w:trPr>
        <w:tc>
          <w:tcPr>
            <w:tcW w:w="1368" w:type="dxa"/>
            <w:tcBorders>
              <w:top w:val="single" w:sz="8" w:space="0" w:color="000000"/>
              <w:bottom w:val="single" w:sz="8" w:space="0" w:color="000000"/>
              <w:right w:val="single" w:sz="8" w:space="0" w:color="000000"/>
            </w:tcBorders>
          </w:tcPr>
          <w:p w14:paraId="7FA09406" w14:textId="77777777" w:rsidR="00FA0559" w:rsidRPr="00962D36" w:rsidRDefault="00FA0559" w:rsidP="00E245D5">
            <w:pPr>
              <w:pStyle w:val="Default"/>
              <w:rPr>
                <w:b/>
                <w:bCs/>
              </w:rPr>
            </w:pPr>
          </w:p>
        </w:tc>
        <w:tc>
          <w:tcPr>
            <w:tcW w:w="1260" w:type="dxa"/>
            <w:tcBorders>
              <w:top w:val="single" w:sz="8" w:space="0" w:color="000000"/>
              <w:left w:val="single" w:sz="8" w:space="0" w:color="000000"/>
              <w:bottom w:val="single" w:sz="8" w:space="0" w:color="000000"/>
              <w:right w:val="single" w:sz="8" w:space="0" w:color="000000"/>
            </w:tcBorders>
          </w:tcPr>
          <w:p w14:paraId="4E5BB15A" w14:textId="77777777" w:rsidR="00FA0559" w:rsidRPr="00962D36" w:rsidRDefault="00FA0559" w:rsidP="00E245D5">
            <w:pPr>
              <w:pStyle w:val="Default"/>
              <w:rPr>
                <w:b/>
                <w:bCs/>
              </w:rPr>
            </w:pPr>
          </w:p>
        </w:tc>
        <w:tc>
          <w:tcPr>
            <w:tcW w:w="1440" w:type="dxa"/>
            <w:tcBorders>
              <w:top w:val="single" w:sz="8" w:space="0" w:color="000000"/>
              <w:left w:val="single" w:sz="8" w:space="0" w:color="000000"/>
              <w:bottom w:val="single" w:sz="8" w:space="0" w:color="000000"/>
              <w:right w:val="single" w:sz="8" w:space="0" w:color="000000"/>
            </w:tcBorders>
          </w:tcPr>
          <w:p w14:paraId="2EAF973F"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214A25A7"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3493425F" w14:textId="77777777" w:rsidR="00FA0559" w:rsidRPr="00962D36" w:rsidRDefault="00FA0559" w:rsidP="00E245D5">
            <w:pPr>
              <w:pStyle w:val="Default"/>
              <w:rPr>
                <w:b/>
                <w:bCs/>
              </w:rPr>
            </w:pPr>
          </w:p>
        </w:tc>
        <w:tc>
          <w:tcPr>
            <w:tcW w:w="1320" w:type="dxa"/>
            <w:tcBorders>
              <w:top w:val="single" w:sz="8" w:space="0" w:color="000000"/>
              <w:left w:val="single" w:sz="8" w:space="0" w:color="000000"/>
              <w:bottom w:val="single" w:sz="8" w:space="0" w:color="000000"/>
              <w:right w:val="single" w:sz="8" w:space="0" w:color="000000"/>
            </w:tcBorders>
          </w:tcPr>
          <w:p w14:paraId="10661407" w14:textId="77777777" w:rsidR="00FA0559" w:rsidRPr="00962D36" w:rsidRDefault="00FA0559" w:rsidP="00E245D5">
            <w:pPr>
              <w:pStyle w:val="Default"/>
              <w:rPr>
                <w:b/>
                <w:bCs/>
              </w:rPr>
            </w:pPr>
          </w:p>
        </w:tc>
        <w:tc>
          <w:tcPr>
            <w:tcW w:w="1949" w:type="dxa"/>
            <w:tcBorders>
              <w:top w:val="single" w:sz="8" w:space="0" w:color="000000"/>
              <w:left w:val="single" w:sz="8" w:space="0" w:color="000000"/>
              <w:bottom w:val="single" w:sz="8" w:space="0" w:color="000000"/>
            </w:tcBorders>
          </w:tcPr>
          <w:p w14:paraId="371AF808" w14:textId="77777777" w:rsidR="00FA0559" w:rsidRPr="00962D36" w:rsidRDefault="00FA0559" w:rsidP="00E245D5">
            <w:pPr>
              <w:pStyle w:val="Default"/>
              <w:rPr>
                <w:b/>
                <w:bCs/>
              </w:rPr>
            </w:pPr>
          </w:p>
        </w:tc>
      </w:tr>
      <w:tr w:rsidR="00FA0559" w:rsidRPr="00EC430E" w14:paraId="597239DB" w14:textId="77777777" w:rsidTr="00E245D5">
        <w:trPr>
          <w:trHeight w:val="1008"/>
        </w:trPr>
        <w:tc>
          <w:tcPr>
            <w:tcW w:w="1368" w:type="dxa"/>
            <w:tcBorders>
              <w:top w:val="single" w:sz="8" w:space="0" w:color="000000"/>
              <w:bottom w:val="single" w:sz="8" w:space="0" w:color="000000"/>
              <w:right w:val="single" w:sz="8" w:space="0" w:color="000000"/>
            </w:tcBorders>
          </w:tcPr>
          <w:p w14:paraId="38BB374B" w14:textId="77777777" w:rsidR="00FA0559" w:rsidRPr="00962D36" w:rsidRDefault="00FA0559" w:rsidP="00E245D5">
            <w:pPr>
              <w:pStyle w:val="Default"/>
              <w:rPr>
                <w:b/>
                <w:bCs/>
              </w:rPr>
            </w:pPr>
          </w:p>
        </w:tc>
        <w:tc>
          <w:tcPr>
            <w:tcW w:w="1260" w:type="dxa"/>
            <w:tcBorders>
              <w:top w:val="single" w:sz="8" w:space="0" w:color="000000"/>
              <w:left w:val="single" w:sz="8" w:space="0" w:color="000000"/>
              <w:bottom w:val="single" w:sz="8" w:space="0" w:color="000000"/>
              <w:right w:val="single" w:sz="8" w:space="0" w:color="000000"/>
            </w:tcBorders>
          </w:tcPr>
          <w:p w14:paraId="01451742" w14:textId="77777777" w:rsidR="00FA0559" w:rsidRPr="00962D36" w:rsidRDefault="00FA0559" w:rsidP="00E245D5">
            <w:pPr>
              <w:pStyle w:val="Default"/>
              <w:rPr>
                <w:b/>
                <w:bCs/>
              </w:rPr>
            </w:pPr>
          </w:p>
        </w:tc>
        <w:tc>
          <w:tcPr>
            <w:tcW w:w="1440" w:type="dxa"/>
            <w:tcBorders>
              <w:top w:val="single" w:sz="8" w:space="0" w:color="000000"/>
              <w:left w:val="single" w:sz="8" w:space="0" w:color="000000"/>
              <w:bottom w:val="single" w:sz="8" w:space="0" w:color="000000"/>
              <w:right w:val="single" w:sz="8" w:space="0" w:color="000000"/>
            </w:tcBorders>
          </w:tcPr>
          <w:p w14:paraId="5299FEBD"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78CE889A" w14:textId="77777777" w:rsidR="00FA0559" w:rsidRPr="00962D36" w:rsidRDefault="00FA0559" w:rsidP="00E245D5">
            <w:pPr>
              <w:pStyle w:val="Default"/>
              <w:rPr>
                <w:b/>
                <w:bCs/>
              </w:rPr>
            </w:pPr>
          </w:p>
        </w:tc>
        <w:tc>
          <w:tcPr>
            <w:tcW w:w="1350" w:type="dxa"/>
            <w:tcBorders>
              <w:top w:val="single" w:sz="8" w:space="0" w:color="000000"/>
              <w:left w:val="single" w:sz="8" w:space="0" w:color="000000"/>
              <w:bottom w:val="single" w:sz="8" w:space="0" w:color="000000"/>
              <w:right w:val="single" w:sz="8" w:space="0" w:color="000000"/>
            </w:tcBorders>
          </w:tcPr>
          <w:p w14:paraId="265B6F7D" w14:textId="77777777" w:rsidR="00FA0559" w:rsidRPr="00962D36" w:rsidRDefault="00FA0559" w:rsidP="00E245D5">
            <w:pPr>
              <w:pStyle w:val="Default"/>
              <w:rPr>
                <w:b/>
                <w:bCs/>
              </w:rPr>
            </w:pPr>
          </w:p>
        </w:tc>
        <w:tc>
          <w:tcPr>
            <w:tcW w:w="1320" w:type="dxa"/>
            <w:tcBorders>
              <w:top w:val="single" w:sz="8" w:space="0" w:color="000000"/>
              <w:left w:val="single" w:sz="8" w:space="0" w:color="000000"/>
              <w:bottom w:val="single" w:sz="8" w:space="0" w:color="000000"/>
              <w:right w:val="single" w:sz="8" w:space="0" w:color="000000"/>
            </w:tcBorders>
          </w:tcPr>
          <w:p w14:paraId="1CD0C57C" w14:textId="77777777" w:rsidR="00FA0559" w:rsidRPr="00962D36" w:rsidRDefault="00FA0559" w:rsidP="00E245D5">
            <w:pPr>
              <w:pStyle w:val="Default"/>
              <w:rPr>
                <w:b/>
                <w:bCs/>
              </w:rPr>
            </w:pPr>
          </w:p>
        </w:tc>
        <w:tc>
          <w:tcPr>
            <w:tcW w:w="1949" w:type="dxa"/>
            <w:tcBorders>
              <w:top w:val="single" w:sz="8" w:space="0" w:color="000000"/>
              <w:left w:val="single" w:sz="8" w:space="0" w:color="000000"/>
              <w:bottom w:val="single" w:sz="8" w:space="0" w:color="000000"/>
            </w:tcBorders>
          </w:tcPr>
          <w:p w14:paraId="1034ECEF" w14:textId="77777777" w:rsidR="00FA0559" w:rsidRPr="00962D36" w:rsidRDefault="00FA0559" w:rsidP="00E245D5">
            <w:pPr>
              <w:pStyle w:val="Default"/>
              <w:rPr>
                <w:b/>
                <w:bCs/>
              </w:rPr>
            </w:pPr>
          </w:p>
        </w:tc>
      </w:tr>
    </w:tbl>
    <w:p w14:paraId="0E2266C5" w14:textId="77777777" w:rsidR="00FA0559" w:rsidRPr="00962D36" w:rsidRDefault="00FA0559" w:rsidP="00FA0559"/>
    <w:p w14:paraId="06C9B317" w14:textId="7B536E81" w:rsidR="00BF52E1" w:rsidRPr="00434587" w:rsidRDefault="00BF52E1" w:rsidP="008949CC">
      <w:pPr>
        <w:rPr>
          <w:rFonts w:eastAsia="Arial"/>
          <w:b/>
          <w:sz w:val="22"/>
          <w:szCs w:val="22"/>
          <w:u w:val="single"/>
        </w:rPr>
      </w:pPr>
      <w:r w:rsidRPr="00434587">
        <w:rPr>
          <w:rFonts w:eastAsia="Arial"/>
          <w:b/>
          <w:sz w:val="22"/>
          <w:szCs w:val="22"/>
          <w:u w:val="single"/>
        </w:rPr>
        <w:t>Agent Certification</w:t>
      </w:r>
    </w:p>
    <w:p w14:paraId="4340DC46" w14:textId="63ABC624" w:rsidR="00434587" w:rsidRDefault="00BF52E1" w:rsidP="00BF52E1">
      <w:pPr>
        <w:rPr>
          <w:rFonts w:eastAsia="Arial"/>
          <w:sz w:val="22"/>
          <w:szCs w:val="22"/>
        </w:rPr>
      </w:pPr>
      <w:r w:rsidRPr="00434587">
        <w:rPr>
          <w:rFonts w:eastAsia="Arial"/>
          <w:sz w:val="22"/>
          <w:szCs w:val="22"/>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w:t>
      </w:r>
      <w:r w:rsidR="0056543C" w:rsidRPr="0056543C">
        <w:rPr>
          <w:rFonts w:eastAsia="Arial"/>
          <w:sz w:val="22"/>
          <w:szCs w:val="22"/>
        </w:rPr>
        <w:t>I hereby certify that th</w:t>
      </w:r>
      <w:r w:rsidR="0056543C">
        <w:rPr>
          <w:rFonts w:eastAsia="Arial"/>
          <w:sz w:val="22"/>
          <w:szCs w:val="22"/>
        </w:rPr>
        <w:t>is SWD</w:t>
      </w:r>
      <w:r w:rsidR="0056543C" w:rsidRPr="0056543C">
        <w:rPr>
          <w:rFonts w:eastAsia="Arial"/>
          <w:sz w:val="22"/>
          <w:szCs w:val="22"/>
        </w:rPr>
        <w:t xml:space="preserve"> Request i</w:t>
      </w:r>
      <w:r w:rsidR="0056543C">
        <w:rPr>
          <w:rFonts w:eastAsia="Arial"/>
          <w:sz w:val="22"/>
          <w:szCs w:val="22"/>
        </w:rPr>
        <w:t>dentifies all</w:t>
      </w:r>
      <w:r w:rsidR="0056543C" w:rsidRPr="0056543C">
        <w:rPr>
          <w:rFonts w:eastAsia="Arial"/>
          <w:sz w:val="22"/>
          <w:szCs w:val="22"/>
        </w:rPr>
        <w:t xml:space="preserve"> wetlands, open waters, stream channels</w:t>
      </w:r>
      <w:r w:rsidR="008C7EE5">
        <w:rPr>
          <w:rFonts w:eastAsia="Arial"/>
          <w:sz w:val="22"/>
          <w:szCs w:val="22"/>
        </w:rPr>
        <w:t>,</w:t>
      </w:r>
      <w:r w:rsidR="008C7EE5" w:rsidRPr="008C7EE5">
        <w:rPr>
          <w:rFonts w:asciiTheme="minorHAnsi" w:eastAsiaTheme="minorHAnsi" w:hAnsiTheme="minorHAnsi" w:cstheme="minorBidi"/>
          <w:sz w:val="22"/>
          <w:szCs w:val="22"/>
        </w:rPr>
        <w:t xml:space="preserve"> </w:t>
      </w:r>
      <w:r w:rsidR="000D03E1">
        <w:rPr>
          <w:rFonts w:eastAsia="Arial"/>
          <w:sz w:val="22"/>
          <w:szCs w:val="22"/>
        </w:rPr>
        <w:t>or</w:t>
      </w:r>
      <w:r w:rsidR="008C7EE5" w:rsidRPr="008C7EE5">
        <w:rPr>
          <w:rFonts w:eastAsia="Arial"/>
          <w:sz w:val="22"/>
          <w:szCs w:val="22"/>
        </w:rPr>
        <w:t xml:space="preserve"> other surface waters</w:t>
      </w:r>
      <w:r w:rsidR="0056543C">
        <w:rPr>
          <w:rFonts w:eastAsia="Arial"/>
          <w:sz w:val="22"/>
          <w:szCs w:val="22"/>
        </w:rPr>
        <w:t xml:space="preserve"> on the subject property:</w:t>
      </w:r>
    </w:p>
    <w:p w14:paraId="5B8410BA" w14:textId="77777777" w:rsidR="00803BD4" w:rsidRPr="00434587" w:rsidRDefault="00803BD4" w:rsidP="00BF52E1">
      <w:pPr>
        <w:rPr>
          <w:rFonts w:eastAsia="Arial"/>
          <w:sz w:val="22"/>
          <w:szCs w:val="22"/>
        </w:rPr>
      </w:pPr>
    </w:p>
    <w:p w14:paraId="7DEA913B" w14:textId="77777777" w:rsidR="00BF52E1" w:rsidRDefault="00BF52E1" w:rsidP="00BF52E1">
      <w:pPr>
        <w:rPr>
          <w:rFonts w:eastAsia="Arial"/>
          <w:b/>
          <w:sz w:val="22"/>
          <w:szCs w:val="22"/>
        </w:rPr>
      </w:pPr>
      <w:r w:rsidRPr="00A27EBA">
        <w:rPr>
          <w:rFonts w:eastAsia="Arial"/>
          <w:b/>
          <w:sz w:val="22"/>
          <w:szCs w:val="22"/>
        </w:rPr>
        <w:t>Authorized Signature: _____________________________________</w:t>
      </w:r>
    </w:p>
    <w:p w14:paraId="49E8F334" w14:textId="77777777" w:rsidR="00EC430E" w:rsidRPr="00A27EBA" w:rsidRDefault="00EC430E" w:rsidP="00BF52E1">
      <w:pPr>
        <w:rPr>
          <w:rFonts w:eastAsia="Arial"/>
          <w:b/>
          <w:sz w:val="22"/>
          <w:szCs w:val="22"/>
        </w:rPr>
      </w:pPr>
    </w:p>
    <w:p w14:paraId="2AD28D7B" w14:textId="77777777" w:rsidR="00BF52E1" w:rsidRDefault="00BF52E1" w:rsidP="00BF52E1">
      <w:pPr>
        <w:rPr>
          <w:rFonts w:eastAsia="Arial"/>
          <w:b/>
          <w:sz w:val="22"/>
          <w:szCs w:val="22"/>
        </w:rPr>
      </w:pPr>
      <w:r w:rsidRPr="00A27EBA">
        <w:rPr>
          <w:rFonts w:eastAsia="Arial"/>
          <w:b/>
          <w:sz w:val="22"/>
          <w:szCs w:val="22"/>
        </w:rPr>
        <w:t>Print Name:</w:t>
      </w:r>
      <w:r w:rsidRPr="00A27EBA">
        <w:rPr>
          <w:rFonts w:eastAsia="Arial"/>
          <w:b/>
          <w:sz w:val="22"/>
          <w:szCs w:val="22"/>
        </w:rPr>
        <w:tab/>
        <w:t>_____________________________________</w:t>
      </w:r>
    </w:p>
    <w:p w14:paraId="28132174" w14:textId="77777777" w:rsidR="00EC430E" w:rsidRPr="00A27EBA" w:rsidRDefault="00EC430E" w:rsidP="00BF52E1">
      <w:pPr>
        <w:rPr>
          <w:rFonts w:eastAsia="Arial"/>
          <w:b/>
          <w:sz w:val="22"/>
          <w:szCs w:val="22"/>
        </w:rPr>
      </w:pPr>
    </w:p>
    <w:p w14:paraId="6A8A63B3" w14:textId="2640E4EC" w:rsidR="00BF52E1" w:rsidRDefault="008C7EE5" w:rsidP="00BF52E1">
      <w:pPr>
        <w:rPr>
          <w:rFonts w:eastAsia="Arial"/>
          <w:b/>
          <w:sz w:val="22"/>
          <w:szCs w:val="22"/>
        </w:rPr>
      </w:pPr>
      <w:r w:rsidRPr="008C7EE5">
        <w:rPr>
          <w:rFonts w:eastAsia="Arial"/>
          <w:b/>
          <w:sz w:val="22"/>
          <w:szCs w:val="22"/>
        </w:rPr>
        <w:t>VA PWD#</w:t>
      </w:r>
      <w:r w:rsidR="00BF52E1" w:rsidRPr="00A27EBA">
        <w:rPr>
          <w:rFonts w:eastAsia="Arial"/>
          <w:b/>
          <w:sz w:val="22"/>
          <w:szCs w:val="22"/>
        </w:rPr>
        <w:t xml:space="preserve">: </w:t>
      </w:r>
      <w:r w:rsidR="00BF52E1" w:rsidRPr="00A27EBA">
        <w:rPr>
          <w:rFonts w:eastAsia="Arial"/>
          <w:b/>
          <w:sz w:val="22"/>
          <w:szCs w:val="22"/>
        </w:rPr>
        <w:tab/>
        <w:t>_____________________________________</w:t>
      </w:r>
      <w:r w:rsidR="00BF52E1" w:rsidRPr="00A27EBA">
        <w:rPr>
          <w:rFonts w:eastAsia="Arial"/>
          <w:b/>
          <w:sz w:val="22"/>
          <w:szCs w:val="22"/>
        </w:rPr>
        <w:tab/>
        <w:t>Phone: _______________________</w:t>
      </w:r>
    </w:p>
    <w:p w14:paraId="41A52660" w14:textId="77777777" w:rsidR="00EC430E" w:rsidRPr="00A27EBA" w:rsidRDefault="00EC430E" w:rsidP="00BF52E1">
      <w:pPr>
        <w:rPr>
          <w:rFonts w:eastAsia="Arial"/>
          <w:b/>
          <w:sz w:val="22"/>
          <w:szCs w:val="22"/>
        </w:rPr>
      </w:pPr>
    </w:p>
    <w:p w14:paraId="7AAF3AF9" w14:textId="5A1FB6D2" w:rsidR="00BF52E1" w:rsidRPr="00A27EBA" w:rsidRDefault="00BF52E1" w:rsidP="00BF52E1">
      <w:pPr>
        <w:rPr>
          <w:rFonts w:eastAsia="Arial"/>
          <w:b/>
          <w:sz w:val="22"/>
          <w:szCs w:val="22"/>
        </w:rPr>
      </w:pPr>
      <w:r w:rsidRPr="00A27EBA">
        <w:rPr>
          <w:rFonts w:eastAsia="Arial"/>
          <w:b/>
          <w:sz w:val="22"/>
          <w:szCs w:val="22"/>
        </w:rPr>
        <w:t>Date:</w:t>
      </w:r>
      <w:r w:rsidRPr="00A27EBA">
        <w:rPr>
          <w:rFonts w:eastAsia="Arial"/>
          <w:b/>
          <w:sz w:val="22"/>
          <w:szCs w:val="22"/>
        </w:rPr>
        <w:tab/>
      </w:r>
      <w:r w:rsidRPr="00A27EBA">
        <w:rPr>
          <w:rFonts w:eastAsia="Arial"/>
          <w:b/>
          <w:sz w:val="22"/>
          <w:szCs w:val="22"/>
        </w:rPr>
        <w:tab/>
        <w:t>______________________</w:t>
      </w:r>
      <w:r w:rsidRPr="00A27EBA">
        <w:rPr>
          <w:rFonts w:eastAsia="Arial"/>
          <w:b/>
          <w:sz w:val="22"/>
          <w:szCs w:val="22"/>
        </w:rPr>
        <w:tab/>
        <w:t>Email: _________________________________________</w:t>
      </w:r>
    </w:p>
    <w:p w14:paraId="354267E3" w14:textId="41AD0901" w:rsidR="00CD512A" w:rsidRPr="00CD5D0A" w:rsidRDefault="00B038C0" w:rsidP="00A27EBA">
      <w:pPr>
        <w:rPr>
          <w:b/>
          <w:sz w:val="22"/>
          <w:szCs w:val="22"/>
          <w:u w:val="single"/>
        </w:rPr>
      </w:pPr>
      <w:r w:rsidRPr="00A27EBA">
        <w:rPr>
          <w:rFonts w:eastAsia="Arial"/>
          <w:i/>
          <w:sz w:val="22"/>
          <w:szCs w:val="22"/>
        </w:rPr>
        <w:br w:type="page"/>
      </w:r>
      <w:r w:rsidR="00CD512A" w:rsidRPr="00CD5D0A">
        <w:rPr>
          <w:b/>
          <w:sz w:val="22"/>
          <w:szCs w:val="22"/>
          <w:u w:val="single"/>
        </w:rPr>
        <w:lastRenderedPageBreak/>
        <w:t>Property Access Agreement</w:t>
      </w:r>
    </w:p>
    <w:p w14:paraId="20A8C35F" w14:textId="77777777" w:rsidR="00CD512A" w:rsidRPr="00ED062F" w:rsidRDefault="00CD512A" w:rsidP="008949CC">
      <w:pPr>
        <w:rPr>
          <w:sz w:val="22"/>
          <w:szCs w:val="22"/>
        </w:rPr>
      </w:pPr>
    </w:p>
    <w:p w14:paraId="3CFF8FC0" w14:textId="6A419412" w:rsidR="008949CC" w:rsidRPr="00ED062F" w:rsidRDefault="008949CC" w:rsidP="008949CC">
      <w:pPr>
        <w:rPr>
          <w:sz w:val="22"/>
          <w:szCs w:val="22"/>
        </w:rPr>
      </w:pPr>
      <w:r w:rsidRPr="00ED062F">
        <w:rPr>
          <w:sz w:val="22"/>
          <w:szCs w:val="22"/>
        </w:rPr>
        <w:t xml:space="preserve">[PROPERTY OWNER NAME] (“Owner”) who owns the property located at [ADDRESS and/or DEED BOOK INFORMATION and/or TAX PARCEL #] (“Property”) hereby authorizes </w:t>
      </w:r>
      <w:r w:rsidRPr="00ED062F">
        <w:rPr>
          <w:rFonts w:eastAsia="Calibri"/>
          <w:sz w:val="22"/>
          <w:szCs w:val="22"/>
        </w:rPr>
        <w:t xml:space="preserve">the Department of Environmental Quality, its employees, agents, and contractors (“Authorized Parties”) </w:t>
      </w:r>
      <w:r w:rsidRPr="00ED062F">
        <w:rPr>
          <w:sz w:val="22"/>
          <w:szCs w:val="22"/>
        </w:rPr>
        <w:t>the right and privilege to enter on the Property for the purpose of</w:t>
      </w:r>
      <w:r w:rsidRPr="00ED062F">
        <w:rPr>
          <w:rFonts w:eastAsia="Calibri"/>
          <w:sz w:val="22"/>
          <w:szCs w:val="22"/>
        </w:rPr>
        <w:t xml:space="preserve"> </w:t>
      </w:r>
      <w:r w:rsidR="00CD512A" w:rsidRPr="00ED062F">
        <w:rPr>
          <w:rFonts w:eastAsia="Calibri"/>
          <w:sz w:val="22"/>
          <w:szCs w:val="22"/>
        </w:rPr>
        <w:t>performing a surface waters determination</w:t>
      </w:r>
      <w:r w:rsidRPr="00ED062F">
        <w:rPr>
          <w:rFonts w:eastAsia="Calibri"/>
          <w:sz w:val="22"/>
          <w:szCs w:val="22"/>
        </w:rPr>
        <w:t xml:space="preserve"> from [DATE TO DATE].  </w:t>
      </w:r>
    </w:p>
    <w:p w14:paraId="45BAE424" w14:textId="77777777" w:rsidR="00CD512A" w:rsidRPr="00ED062F" w:rsidRDefault="00CD512A" w:rsidP="008949CC">
      <w:pPr>
        <w:rPr>
          <w:sz w:val="22"/>
          <w:szCs w:val="22"/>
        </w:rPr>
      </w:pPr>
    </w:p>
    <w:p w14:paraId="333A9CEE" w14:textId="1CE2C6A6" w:rsidR="008949CC" w:rsidRPr="00ED062F" w:rsidRDefault="008949CC" w:rsidP="008949CC">
      <w:pPr>
        <w:rPr>
          <w:sz w:val="22"/>
          <w:szCs w:val="22"/>
        </w:rPr>
      </w:pPr>
      <w:r w:rsidRPr="00ED062F">
        <w:rPr>
          <w:sz w:val="22"/>
          <w:szCs w:val="22"/>
        </w:rPr>
        <w:t xml:space="preserve">Access to the Property will be conducted in the following manner:  </w:t>
      </w:r>
    </w:p>
    <w:p w14:paraId="42EB8DEB" w14:textId="77777777" w:rsidR="00CD512A" w:rsidRPr="00ED062F" w:rsidRDefault="00CD512A" w:rsidP="008949CC">
      <w:pPr>
        <w:rPr>
          <w:sz w:val="22"/>
          <w:szCs w:val="22"/>
        </w:rPr>
      </w:pPr>
    </w:p>
    <w:p w14:paraId="6AA32AAE"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rFonts w:eastAsia="Calibri"/>
          <w:sz w:val="22"/>
          <w:szCs w:val="22"/>
        </w:rPr>
        <w:t xml:space="preserve">The </w:t>
      </w:r>
      <w:r w:rsidRPr="00ED062F">
        <w:rPr>
          <w:sz w:val="22"/>
          <w:szCs w:val="22"/>
        </w:rPr>
        <w:t>Authorized Parties</w:t>
      </w:r>
      <w:r w:rsidRPr="00ED062F">
        <w:rPr>
          <w:rFonts w:eastAsia="Calibri"/>
          <w:sz w:val="22"/>
          <w:szCs w:val="22"/>
        </w:rPr>
        <w:t xml:space="preserve"> will notify the Owner in writing at least 48 hours before entering the Property, except during an emergency.  Access is limited to regular business hours (Monday through Friday from 8:00 a.m. to 5:00 p.m.) unless </w:t>
      </w:r>
      <w:r w:rsidRPr="00ED062F">
        <w:rPr>
          <w:sz w:val="22"/>
          <w:szCs w:val="22"/>
        </w:rPr>
        <w:t>an emergency requires an immediate response.</w:t>
      </w:r>
    </w:p>
    <w:p w14:paraId="10A93559" w14:textId="77777777" w:rsidR="008949CC" w:rsidRPr="00ED062F" w:rsidRDefault="008949CC" w:rsidP="008949CC">
      <w:pPr>
        <w:pStyle w:val="ListParagraph"/>
        <w:tabs>
          <w:tab w:val="left" w:pos="6451"/>
        </w:tabs>
        <w:autoSpaceDE w:val="0"/>
        <w:autoSpaceDN w:val="0"/>
        <w:adjustRightInd w:val="0"/>
        <w:rPr>
          <w:sz w:val="22"/>
          <w:szCs w:val="22"/>
        </w:rPr>
      </w:pPr>
      <w:r w:rsidRPr="00ED062F">
        <w:rPr>
          <w:sz w:val="22"/>
          <w:szCs w:val="22"/>
        </w:rPr>
        <w:tab/>
      </w:r>
    </w:p>
    <w:p w14:paraId="46704C88"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sz w:val="22"/>
          <w:szCs w:val="22"/>
        </w:rPr>
        <w:t>In exercising its access privileges, the Authorized Parties will take reasonable steps not to interfere with the Owner’s use of the Property.</w:t>
      </w:r>
    </w:p>
    <w:p w14:paraId="5D34D5E5" w14:textId="77777777" w:rsidR="008949CC" w:rsidRPr="00ED062F" w:rsidRDefault="008949CC" w:rsidP="008949CC">
      <w:pPr>
        <w:pStyle w:val="ListParagraph"/>
        <w:rPr>
          <w:sz w:val="22"/>
          <w:szCs w:val="22"/>
        </w:rPr>
      </w:pPr>
    </w:p>
    <w:p w14:paraId="4EFE9FE3"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sz w:val="22"/>
          <w:szCs w:val="22"/>
        </w:rPr>
        <w:t xml:space="preserve">Owner ensures that the Authorized Parties will be granted access to the Property for the purposes set forth in this Agreement and will not interfere with the installation, maintenance, operation, or removal of equipment. </w:t>
      </w:r>
    </w:p>
    <w:p w14:paraId="19489E4F" w14:textId="77777777" w:rsidR="008949CC" w:rsidRPr="00ED062F" w:rsidRDefault="008949CC" w:rsidP="008949CC">
      <w:pPr>
        <w:pStyle w:val="ListParagraph"/>
        <w:rPr>
          <w:sz w:val="22"/>
          <w:szCs w:val="22"/>
        </w:rPr>
      </w:pPr>
    </w:p>
    <w:p w14:paraId="11EE042F"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sz w:val="22"/>
          <w:szCs w:val="22"/>
        </w:rPr>
        <w:t xml:space="preserve">Upon termination of this property access agreement, all materials and equipment owned by the Authorized Parties shall be removed from the Property and the Property will be restored as reasonably as possible, to the condition it was in at the time this agreement was executed.  </w:t>
      </w:r>
    </w:p>
    <w:p w14:paraId="73233D7D" w14:textId="77777777" w:rsidR="008949CC" w:rsidRPr="00ED062F" w:rsidRDefault="008949CC" w:rsidP="008949CC">
      <w:pPr>
        <w:pStyle w:val="ListParagraph"/>
        <w:rPr>
          <w:sz w:val="22"/>
          <w:szCs w:val="22"/>
        </w:rPr>
      </w:pPr>
    </w:p>
    <w:p w14:paraId="29FACA04"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sz w:val="22"/>
          <w:szCs w:val="22"/>
        </w:rPr>
        <w:t>The Authorized Parties</w:t>
      </w:r>
      <w:r w:rsidRPr="00ED062F">
        <w:rPr>
          <w:rFonts w:eastAsia="Calibri"/>
          <w:sz w:val="22"/>
          <w:szCs w:val="22"/>
        </w:rPr>
        <w:t xml:space="preserve"> hereby indemnify and hold Owner harmless from </w:t>
      </w:r>
      <w:proofErr w:type="gramStart"/>
      <w:r w:rsidRPr="00ED062F">
        <w:rPr>
          <w:rFonts w:eastAsia="Calibri"/>
          <w:sz w:val="22"/>
          <w:szCs w:val="22"/>
        </w:rPr>
        <w:t>any and all</w:t>
      </w:r>
      <w:proofErr w:type="gramEnd"/>
      <w:r w:rsidRPr="00ED062F">
        <w:rPr>
          <w:rFonts w:eastAsia="Calibri"/>
          <w:sz w:val="22"/>
          <w:szCs w:val="22"/>
        </w:rPr>
        <w:t xml:space="preserve"> claims or causes of action arising out of or related to the acts or omissions of the Authorized Parties in connection with the performance of activities under this Agreement, except to the extent that any injury is caused due to the acts or omissions of Owner, any lessee of the </w:t>
      </w:r>
      <w:r w:rsidRPr="00ED062F">
        <w:rPr>
          <w:sz w:val="22"/>
          <w:szCs w:val="22"/>
        </w:rPr>
        <w:t>Property</w:t>
      </w:r>
      <w:r w:rsidRPr="00ED062F">
        <w:rPr>
          <w:rFonts w:eastAsia="Calibri"/>
          <w:sz w:val="22"/>
          <w:szCs w:val="22"/>
        </w:rPr>
        <w:t>, or any employee or agent of Owner.</w:t>
      </w:r>
    </w:p>
    <w:p w14:paraId="1524BA9F" w14:textId="77777777" w:rsidR="008949CC" w:rsidRPr="00ED062F" w:rsidRDefault="008949CC" w:rsidP="008949CC">
      <w:pPr>
        <w:pStyle w:val="ListParagraph"/>
        <w:rPr>
          <w:rFonts w:eastAsia="Calibri"/>
          <w:sz w:val="22"/>
          <w:szCs w:val="22"/>
        </w:rPr>
      </w:pPr>
    </w:p>
    <w:p w14:paraId="3D181DF5" w14:textId="77777777" w:rsidR="008949CC" w:rsidRPr="00ED062F" w:rsidRDefault="008949CC" w:rsidP="008949CC">
      <w:pPr>
        <w:pStyle w:val="ListParagraph"/>
        <w:numPr>
          <w:ilvl w:val="0"/>
          <w:numId w:val="9"/>
        </w:numPr>
        <w:autoSpaceDE w:val="0"/>
        <w:autoSpaceDN w:val="0"/>
        <w:adjustRightInd w:val="0"/>
        <w:contextualSpacing/>
        <w:rPr>
          <w:sz w:val="22"/>
          <w:szCs w:val="22"/>
        </w:rPr>
      </w:pPr>
      <w:r w:rsidRPr="00ED062F">
        <w:rPr>
          <w:sz w:val="22"/>
          <w:szCs w:val="22"/>
        </w:rPr>
        <w:t xml:space="preserve">The availability of any potential recovery against the Authorized Parties for claims asserting personal injuries or property damage arising out of this Agreement shall be determined in accordance with law. Nothing in this Agreement shall constitute a waiver of the sovereign immunity of the Commonwealth of Virginia.  </w:t>
      </w:r>
      <w:r w:rsidRPr="00ED062F" w:rsidDel="00021942">
        <w:rPr>
          <w:rFonts w:eastAsia="Calibri"/>
          <w:sz w:val="22"/>
          <w:szCs w:val="22"/>
        </w:rPr>
        <w:t xml:space="preserve"> </w:t>
      </w:r>
    </w:p>
    <w:p w14:paraId="614222AF" w14:textId="77777777" w:rsidR="008949CC" w:rsidRPr="00ED062F" w:rsidRDefault="008949CC" w:rsidP="008949CC">
      <w:pPr>
        <w:tabs>
          <w:tab w:val="left" w:pos="360"/>
        </w:tabs>
        <w:autoSpaceDE w:val="0"/>
        <w:autoSpaceDN w:val="0"/>
        <w:adjustRightInd w:val="0"/>
        <w:rPr>
          <w:sz w:val="22"/>
          <w:szCs w:val="22"/>
          <w:u w:val="single"/>
        </w:rPr>
      </w:pPr>
    </w:p>
    <w:p w14:paraId="413975E1" w14:textId="77777777" w:rsidR="008949CC" w:rsidRPr="00ED062F" w:rsidRDefault="008949CC" w:rsidP="008949CC">
      <w:pPr>
        <w:tabs>
          <w:tab w:val="left" w:pos="360"/>
        </w:tabs>
        <w:autoSpaceDE w:val="0"/>
        <w:autoSpaceDN w:val="0"/>
        <w:adjustRightInd w:val="0"/>
        <w:rPr>
          <w:sz w:val="22"/>
          <w:szCs w:val="22"/>
        </w:rPr>
      </w:pPr>
      <w:r w:rsidRPr="00ED062F">
        <w:rPr>
          <w:sz w:val="22"/>
          <w:szCs w:val="22"/>
        </w:rPr>
        <w:t xml:space="preserve">The Owner understands that this is a voluntary </w:t>
      </w:r>
      <w:proofErr w:type="gramStart"/>
      <w:r w:rsidRPr="00ED062F">
        <w:rPr>
          <w:sz w:val="22"/>
          <w:szCs w:val="22"/>
        </w:rPr>
        <w:t>agreement</w:t>
      </w:r>
      <w:proofErr w:type="gramEnd"/>
      <w:r w:rsidRPr="00ED062F">
        <w:rPr>
          <w:sz w:val="22"/>
          <w:szCs w:val="22"/>
        </w:rPr>
        <w:t xml:space="preserve"> and the Authorized Parties acknowledge that this property access agreement does not constitute a grant of any permanent easement.  The Owner reserves the right to revoke this agreement by sending written notice to DEQ at least 30 days in advance of the termination.</w:t>
      </w:r>
    </w:p>
    <w:p w14:paraId="546C1E91" w14:textId="77777777" w:rsidR="008949CC" w:rsidRPr="00ED062F" w:rsidRDefault="008949CC" w:rsidP="008949CC">
      <w:pPr>
        <w:autoSpaceDE w:val="0"/>
        <w:autoSpaceDN w:val="0"/>
        <w:adjustRightInd w:val="0"/>
        <w:rPr>
          <w:sz w:val="22"/>
          <w:szCs w:val="22"/>
        </w:rPr>
      </w:pPr>
    </w:p>
    <w:tbl>
      <w:tblPr>
        <w:tblStyle w:val="TableGrid"/>
        <w:tblW w:w="0" w:type="auto"/>
        <w:tblLook w:val="04A0" w:firstRow="1" w:lastRow="0" w:firstColumn="1" w:lastColumn="0" w:noHBand="0" w:noVBand="1"/>
      </w:tblPr>
      <w:tblGrid>
        <w:gridCol w:w="9985"/>
      </w:tblGrid>
      <w:tr w:rsidR="006728E8" w:rsidRPr="00ED062F" w14:paraId="3A7B58EF" w14:textId="77777777" w:rsidTr="006728E8">
        <w:tc>
          <w:tcPr>
            <w:tcW w:w="9985" w:type="dxa"/>
          </w:tcPr>
          <w:p w14:paraId="14D49596" w14:textId="77777777" w:rsidR="006728E8" w:rsidRPr="00ED062F" w:rsidRDefault="006728E8" w:rsidP="009C29B4">
            <w:pPr>
              <w:autoSpaceDE w:val="0"/>
              <w:autoSpaceDN w:val="0"/>
              <w:adjustRightInd w:val="0"/>
              <w:jc w:val="center"/>
              <w:rPr>
                <w:b/>
                <w:sz w:val="22"/>
                <w:szCs w:val="22"/>
                <w:u w:val="single"/>
              </w:rPr>
            </w:pPr>
            <w:r w:rsidRPr="00ED062F">
              <w:rPr>
                <w:b/>
                <w:sz w:val="22"/>
                <w:szCs w:val="22"/>
                <w:u w:val="single"/>
              </w:rPr>
              <w:t>Property Owner</w:t>
            </w:r>
          </w:p>
        </w:tc>
      </w:tr>
      <w:tr w:rsidR="006728E8" w:rsidRPr="00ED062F" w14:paraId="0855733F" w14:textId="77777777" w:rsidTr="006728E8">
        <w:trPr>
          <w:trHeight w:val="638"/>
        </w:trPr>
        <w:tc>
          <w:tcPr>
            <w:tcW w:w="9985" w:type="dxa"/>
          </w:tcPr>
          <w:p w14:paraId="3D55316A" w14:textId="77777777" w:rsidR="006728E8" w:rsidRPr="00ED062F" w:rsidRDefault="006728E8" w:rsidP="009C29B4">
            <w:pPr>
              <w:autoSpaceDE w:val="0"/>
              <w:autoSpaceDN w:val="0"/>
              <w:adjustRightInd w:val="0"/>
              <w:rPr>
                <w:sz w:val="22"/>
                <w:szCs w:val="22"/>
              </w:rPr>
            </w:pPr>
            <w:r w:rsidRPr="00ED062F">
              <w:rPr>
                <w:sz w:val="22"/>
                <w:szCs w:val="22"/>
              </w:rPr>
              <w:t>Print Name:</w:t>
            </w:r>
          </w:p>
        </w:tc>
      </w:tr>
      <w:tr w:rsidR="006728E8" w:rsidRPr="00ED062F" w14:paraId="64B41181" w14:textId="77777777" w:rsidTr="006728E8">
        <w:trPr>
          <w:trHeight w:val="800"/>
        </w:trPr>
        <w:tc>
          <w:tcPr>
            <w:tcW w:w="9985" w:type="dxa"/>
          </w:tcPr>
          <w:p w14:paraId="66910685" w14:textId="77777777" w:rsidR="006728E8" w:rsidRPr="00ED062F" w:rsidRDefault="006728E8" w:rsidP="009C29B4">
            <w:pPr>
              <w:autoSpaceDE w:val="0"/>
              <w:autoSpaceDN w:val="0"/>
              <w:adjustRightInd w:val="0"/>
              <w:rPr>
                <w:sz w:val="22"/>
                <w:szCs w:val="22"/>
              </w:rPr>
            </w:pPr>
            <w:r w:rsidRPr="00ED062F">
              <w:rPr>
                <w:sz w:val="22"/>
                <w:szCs w:val="22"/>
              </w:rPr>
              <w:t>Sign Name:</w:t>
            </w:r>
          </w:p>
        </w:tc>
      </w:tr>
      <w:tr w:rsidR="006728E8" w:rsidRPr="00ED062F" w14:paraId="4BA32EDA" w14:textId="77777777" w:rsidTr="006728E8">
        <w:trPr>
          <w:trHeight w:val="746"/>
        </w:trPr>
        <w:tc>
          <w:tcPr>
            <w:tcW w:w="9985" w:type="dxa"/>
          </w:tcPr>
          <w:p w14:paraId="5CC6A48A" w14:textId="77777777" w:rsidR="006728E8" w:rsidRPr="00ED062F" w:rsidRDefault="006728E8" w:rsidP="009C29B4">
            <w:pPr>
              <w:autoSpaceDE w:val="0"/>
              <w:autoSpaceDN w:val="0"/>
              <w:adjustRightInd w:val="0"/>
              <w:rPr>
                <w:sz w:val="22"/>
                <w:szCs w:val="22"/>
              </w:rPr>
            </w:pPr>
            <w:r w:rsidRPr="00ED062F">
              <w:rPr>
                <w:sz w:val="22"/>
                <w:szCs w:val="22"/>
              </w:rPr>
              <w:t>Date:</w:t>
            </w:r>
          </w:p>
        </w:tc>
      </w:tr>
    </w:tbl>
    <w:p w14:paraId="2138D604" w14:textId="3AA0B424" w:rsidR="0098012C" w:rsidRDefault="0098012C" w:rsidP="006F1569">
      <w:pPr>
        <w:pStyle w:val="Heading1"/>
        <w:rPr>
          <w:rFonts w:eastAsia="Arial"/>
          <w:b w:val="0"/>
          <w:bCs/>
          <w:iCs/>
          <w:u w:val="none"/>
        </w:rPr>
      </w:pPr>
    </w:p>
    <w:p w14:paraId="422BAF95" w14:textId="77777777" w:rsidR="0098012C" w:rsidRDefault="0098012C">
      <w:pPr>
        <w:spacing w:after="160" w:line="259" w:lineRule="auto"/>
        <w:rPr>
          <w:rFonts w:eastAsia="Arial"/>
          <w:bCs/>
          <w:iCs/>
          <w:szCs w:val="20"/>
        </w:rPr>
      </w:pPr>
      <w:r>
        <w:rPr>
          <w:rFonts w:eastAsia="Arial"/>
          <w:b/>
          <w:bCs/>
          <w:iCs/>
        </w:rPr>
        <w:br w:type="page"/>
      </w:r>
    </w:p>
    <w:p w14:paraId="25A06DD4" w14:textId="77777777" w:rsidR="00F36440" w:rsidRPr="00BC116F" w:rsidRDefault="00F36440" w:rsidP="00F36440">
      <w:pPr>
        <w:autoSpaceDE w:val="0"/>
        <w:autoSpaceDN w:val="0"/>
        <w:adjustRightInd w:val="0"/>
      </w:pPr>
      <w:r>
        <w:rPr>
          <w:color w:val="000000"/>
        </w:rPr>
        <w:lastRenderedPageBreak/>
        <w:t>Submit the completed form and supporting documents via email to the appropriate DEQ Regional Office listed below.</w:t>
      </w:r>
      <w:r w:rsidRPr="00CC7606">
        <w:rPr>
          <w:rStyle w:val="Hyperlink"/>
          <w:color w:val="auto"/>
          <w:u w:val="none"/>
        </w:rPr>
        <w:t xml:space="preserve"> </w:t>
      </w:r>
      <w:r>
        <w:rPr>
          <w:rStyle w:val="Hyperlink"/>
          <w:color w:val="auto"/>
          <w:u w:val="none"/>
        </w:rPr>
        <w:t xml:space="preserve">A DEQ Project Manager will contact the Requestor to coordinate a State Surface Water Determination for the project area. </w:t>
      </w:r>
    </w:p>
    <w:p w14:paraId="16A21A30" w14:textId="77777777" w:rsidR="00F36440" w:rsidRDefault="00F36440" w:rsidP="00F36440">
      <w:pPr>
        <w:autoSpaceDE w:val="0"/>
        <w:autoSpaceDN w:val="0"/>
        <w:adjustRightInd w:val="0"/>
        <w:rPr>
          <w:color w:val="000000"/>
        </w:rPr>
      </w:pPr>
    </w:p>
    <w:p w14:paraId="63D35171" w14:textId="77777777" w:rsidR="00F36440" w:rsidRDefault="00F36440" w:rsidP="00F36440">
      <w:pPr>
        <w:tabs>
          <w:tab w:val="left" w:pos="2700"/>
        </w:tabs>
        <w:autoSpaceDE w:val="0"/>
        <w:autoSpaceDN w:val="0"/>
        <w:adjustRightInd w:val="0"/>
        <w:rPr>
          <w:rStyle w:val="Hyperlink"/>
        </w:rPr>
      </w:pPr>
    </w:p>
    <w:p w14:paraId="3CE84A1F" w14:textId="77777777" w:rsidR="00F36440" w:rsidRPr="001D559D" w:rsidRDefault="00F36440" w:rsidP="00F36440">
      <w:pPr>
        <w:autoSpaceDE w:val="0"/>
        <w:autoSpaceDN w:val="0"/>
        <w:adjustRightInd w:val="0"/>
        <w:rPr>
          <w:b/>
          <w:sz w:val="22"/>
          <w:szCs w:val="22"/>
          <w:u w:val="single"/>
        </w:rPr>
      </w:pPr>
      <w:r w:rsidRPr="001D559D">
        <w:rPr>
          <w:b/>
          <w:i/>
          <w:sz w:val="22"/>
          <w:szCs w:val="22"/>
          <w:u w:val="single"/>
        </w:rPr>
        <w:t xml:space="preserve">Northern Regional </w:t>
      </w:r>
      <w:proofErr w:type="gramStart"/>
      <w:r w:rsidRPr="001D559D">
        <w:rPr>
          <w:b/>
          <w:i/>
          <w:sz w:val="22"/>
          <w:szCs w:val="22"/>
          <w:u w:val="single"/>
        </w:rPr>
        <w:t>Office</w:t>
      </w:r>
      <w:r w:rsidRPr="001D559D">
        <w:rPr>
          <w:b/>
          <w:sz w:val="22"/>
          <w:szCs w:val="22"/>
          <w:u w:val="single"/>
        </w:rPr>
        <w:t xml:space="preserve">  (</w:t>
      </w:r>
      <w:proofErr w:type="gramEnd"/>
      <w:r w:rsidRPr="001D559D">
        <w:rPr>
          <w:b/>
          <w:sz w:val="22"/>
          <w:szCs w:val="22"/>
          <w:u w:val="single"/>
        </w:rPr>
        <w:t>703) 583-3800      13901 Crown Court  Woodbridge, VA 22193</w:t>
      </w:r>
    </w:p>
    <w:p w14:paraId="36705A95" w14:textId="77777777" w:rsidR="00F36440" w:rsidRPr="00973E71" w:rsidRDefault="00F36440" w:rsidP="00F36440">
      <w:pPr>
        <w:pStyle w:val="Heading1"/>
        <w:rPr>
          <w:sz w:val="22"/>
          <w:szCs w:val="22"/>
          <w:u w:val="none"/>
        </w:rPr>
      </w:pPr>
      <w:r w:rsidRPr="00973E71">
        <w:rPr>
          <w:i/>
          <w:sz w:val="22"/>
          <w:szCs w:val="22"/>
          <w:u w:val="none"/>
        </w:rPr>
        <w:t>Counties:</w:t>
      </w:r>
      <w:r w:rsidRPr="00973E71">
        <w:rPr>
          <w:sz w:val="22"/>
          <w:szCs w:val="22"/>
          <w:u w:val="none"/>
        </w:rPr>
        <w:t xml:space="preserve"> Arlington, Caroline, Culpeper, Fairfax, Fauquier, King George, Loudoun, Madison, Orange, Prince William, Rappahannock, Spotsylvania, Stafford, Louisa</w:t>
      </w:r>
    </w:p>
    <w:p w14:paraId="0F4FDF5F" w14:textId="77777777" w:rsidR="00F36440" w:rsidRPr="001D559D" w:rsidRDefault="00F36440" w:rsidP="00F36440">
      <w:pPr>
        <w:autoSpaceDE w:val="0"/>
        <w:autoSpaceDN w:val="0"/>
        <w:adjustRightInd w:val="0"/>
        <w:rPr>
          <w:rStyle w:val="Hyperlink"/>
          <w:b/>
        </w:rPr>
      </w:pPr>
      <w:r w:rsidRPr="001D559D">
        <w:rPr>
          <w:b/>
          <w:i/>
          <w:sz w:val="22"/>
          <w:szCs w:val="22"/>
        </w:rPr>
        <w:t>Cities:</w:t>
      </w:r>
      <w:r w:rsidRPr="001D559D">
        <w:rPr>
          <w:b/>
          <w:sz w:val="22"/>
          <w:szCs w:val="22"/>
        </w:rPr>
        <w:t xml:space="preserve"> Alexandria, Falls Church, Fairfax, Fredericksburg, Manassas, Manassas Park</w:t>
      </w:r>
    </w:p>
    <w:p w14:paraId="0638FFCE" w14:textId="77777777" w:rsidR="00F36440" w:rsidRDefault="00000000" w:rsidP="00F36440">
      <w:pPr>
        <w:autoSpaceDE w:val="0"/>
        <w:autoSpaceDN w:val="0"/>
        <w:adjustRightInd w:val="0"/>
        <w:rPr>
          <w:rStyle w:val="Hyperlink"/>
        </w:rPr>
      </w:pPr>
      <w:hyperlink r:id="rId14" w:history="1">
        <w:r w:rsidR="00F36440" w:rsidRPr="00426A92">
          <w:rPr>
            <w:rStyle w:val="Hyperlink"/>
          </w:rPr>
          <w:t>vwp.nro@deq.virginia.gov</w:t>
        </w:r>
      </w:hyperlink>
    </w:p>
    <w:p w14:paraId="53BA2F77" w14:textId="77777777" w:rsidR="00F36440" w:rsidRDefault="00F36440" w:rsidP="00F36440">
      <w:pPr>
        <w:autoSpaceDE w:val="0"/>
        <w:autoSpaceDN w:val="0"/>
        <w:adjustRightInd w:val="0"/>
        <w:rPr>
          <w:rStyle w:val="Hyperlink"/>
        </w:rPr>
      </w:pPr>
    </w:p>
    <w:p w14:paraId="28BBD9D3" w14:textId="77777777" w:rsidR="00F36440" w:rsidRPr="00973E71" w:rsidRDefault="00F36440" w:rsidP="00F36440">
      <w:pPr>
        <w:pStyle w:val="Heading1"/>
        <w:rPr>
          <w:sz w:val="22"/>
          <w:szCs w:val="22"/>
        </w:rPr>
      </w:pPr>
      <w:r w:rsidRPr="00973E71">
        <w:rPr>
          <w:i/>
          <w:sz w:val="22"/>
          <w:szCs w:val="22"/>
        </w:rPr>
        <w:t>Piedmont Regional Office</w:t>
      </w:r>
      <w:proofErr w:type="gramStart"/>
      <w:r w:rsidRPr="00973E71">
        <w:rPr>
          <w:sz w:val="22"/>
          <w:szCs w:val="22"/>
        </w:rPr>
        <w:t xml:space="preserve">   (</w:t>
      </w:r>
      <w:proofErr w:type="gramEnd"/>
      <w:r w:rsidRPr="00973E71">
        <w:rPr>
          <w:sz w:val="22"/>
          <w:szCs w:val="22"/>
        </w:rPr>
        <w:t>804) 527-5020     4949-A Cox Road  Glen Allen, VA 23060</w:t>
      </w:r>
    </w:p>
    <w:p w14:paraId="49A03537" w14:textId="77777777" w:rsidR="00F36440" w:rsidRPr="00973E71" w:rsidRDefault="00F36440" w:rsidP="00F36440">
      <w:pPr>
        <w:pStyle w:val="Heading1"/>
        <w:rPr>
          <w:sz w:val="22"/>
          <w:szCs w:val="22"/>
          <w:u w:val="none"/>
        </w:rPr>
      </w:pPr>
      <w:r w:rsidRPr="00973E71">
        <w:rPr>
          <w:i/>
          <w:sz w:val="22"/>
          <w:szCs w:val="22"/>
          <w:u w:val="none"/>
        </w:rPr>
        <w:t>Counties</w:t>
      </w:r>
      <w:r w:rsidRPr="00973E71">
        <w:rPr>
          <w:sz w:val="22"/>
          <w:szCs w:val="22"/>
          <w:u w:val="none"/>
        </w:rPr>
        <w:t xml:space="preserve">: Amelia, Brunswick, Buckingham, Charles City, Chesterfield, Cumberland, Dinwiddie, Essex, Gloucester, Goochland, Greensville, Hanover, Henrico, King and Queen, King William, Lancaster, Mathews, </w:t>
      </w:r>
      <w:r>
        <w:rPr>
          <w:sz w:val="22"/>
          <w:szCs w:val="22"/>
          <w:u w:val="none"/>
        </w:rPr>
        <w:t xml:space="preserve">Mecklenburg, </w:t>
      </w:r>
      <w:r w:rsidRPr="00973E71">
        <w:rPr>
          <w:sz w:val="22"/>
          <w:szCs w:val="22"/>
          <w:u w:val="none"/>
        </w:rPr>
        <w:t xml:space="preserve">Middlesex, New Kent, Northumberland, </w:t>
      </w:r>
      <w:r>
        <w:rPr>
          <w:sz w:val="22"/>
          <w:szCs w:val="22"/>
          <w:u w:val="none"/>
        </w:rPr>
        <w:t xml:space="preserve">Nottoway, </w:t>
      </w:r>
      <w:r w:rsidRPr="00973E71">
        <w:rPr>
          <w:sz w:val="22"/>
          <w:szCs w:val="22"/>
          <w:u w:val="none"/>
        </w:rPr>
        <w:t xml:space="preserve">Powhatan, </w:t>
      </w:r>
      <w:r>
        <w:rPr>
          <w:sz w:val="22"/>
          <w:szCs w:val="22"/>
          <w:u w:val="none"/>
        </w:rPr>
        <w:t xml:space="preserve">Prince Edward, </w:t>
      </w:r>
      <w:r w:rsidRPr="00973E71">
        <w:rPr>
          <w:sz w:val="22"/>
          <w:szCs w:val="22"/>
          <w:u w:val="none"/>
        </w:rPr>
        <w:t>Prince George, Richmond, Surry, Sussex, Westmoreland</w:t>
      </w:r>
    </w:p>
    <w:p w14:paraId="22265659" w14:textId="77777777" w:rsidR="00F36440" w:rsidRDefault="00F36440" w:rsidP="00F36440">
      <w:pPr>
        <w:autoSpaceDE w:val="0"/>
        <w:autoSpaceDN w:val="0"/>
        <w:adjustRightInd w:val="0"/>
        <w:rPr>
          <w:b/>
          <w:sz w:val="22"/>
          <w:szCs w:val="22"/>
        </w:rPr>
      </w:pPr>
      <w:r w:rsidRPr="001D559D">
        <w:rPr>
          <w:b/>
          <w:i/>
          <w:sz w:val="22"/>
          <w:szCs w:val="22"/>
        </w:rPr>
        <w:t>Cities</w:t>
      </w:r>
      <w:r w:rsidRPr="001D559D">
        <w:rPr>
          <w:b/>
          <w:sz w:val="22"/>
          <w:szCs w:val="22"/>
        </w:rPr>
        <w:t>: Colonial Heights, Emporia, Hopewell, Petersburg, Richmond</w:t>
      </w:r>
    </w:p>
    <w:p w14:paraId="33CB663B" w14:textId="77777777" w:rsidR="00F36440" w:rsidRDefault="00000000" w:rsidP="00F36440">
      <w:pPr>
        <w:autoSpaceDE w:val="0"/>
        <w:autoSpaceDN w:val="0"/>
        <w:adjustRightInd w:val="0"/>
        <w:rPr>
          <w:rStyle w:val="Hyperlink"/>
        </w:rPr>
      </w:pPr>
      <w:hyperlink r:id="rId15" w:history="1">
        <w:r w:rsidR="00F36440" w:rsidRPr="00426A92">
          <w:rPr>
            <w:rStyle w:val="Hyperlink"/>
          </w:rPr>
          <w:t>pro.vwpcompliance@deq.virginia.gov</w:t>
        </w:r>
      </w:hyperlink>
    </w:p>
    <w:p w14:paraId="1D1DAD5E" w14:textId="77777777" w:rsidR="00F36440" w:rsidRDefault="00F36440" w:rsidP="00F36440">
      <w:pPr>
        <w:autoSpaceDE w:val="0"/>
        <w:autoSpaceDN w:val="0"/>
        <w:adjustRightInd w:val="0"/>
        <w:rPr>
          <w:rStyle w:val="Hyperlink"/>
        </w:rPr>
      </w:pPr>
    </w:p>
    <w:p w14:paraId="1690B103" w14:textId="77777777" w:rsidR="00F36440" w:rsidRPr="00973E71" w:rsidRDefault="00F36440" w:rsidP="00F36440">
      <w:pPr>
        <w:pStyle w:val="Heading1"/>
        <w:rPr>
          <w:sz w:val="22"/>
          <w:szCs w:val="22"/>
        </w:rPr>
      </w:pPr>
      <w:r w:rsidRPr="00973E71">
        <w:rPr>
          <w:i/>
          <w:sz w:val="22"/>
          <w:szCs w:val="22"/>
        </w:rPr>
        <w:t xml:space="preserve">Blue Ridge Regional Office - </w:t>
      </w:r>
      <w:proofErr w:type="gramStart"/>
      <w:r>
        <w:rPr>
          <w:i/>
          <w:sz w:val="22"/>
          <w:szCs w:val="22"/>
        </w:rPr>
        <w:t>Salem</w:t>
      </w:r>
      <w:r w:rsidRPr="00973E71">
        <w:rPr>
          <w:sz w:val="22"/>
          <w:szCs w:val="22"/>
        </w:rPr>
        <w:t xml:space="preserve">  (</w:t>
      </w:r>
      <w:proofErr w:type="gramEnd"/>
      <w:r w:rsidRPr="00973E71">
        <w:rPr>
          <w:sz w:val="22"/>
          <w:szCs w:val="22"/>
        </w:rPr>
        <w:t xml:space="preserve">540) 562-6700  </w:t>
      </w:r>
      <w:r>
        <w:rPr>
          <w:sz w:val="22"/>
          <w:szCs w:val="22"/>
        </w:rPr>
        <w:t>901 Russell Drive, Salem</w:t>
      </w:r>
      <w:r w:rsidRPr="00973E71">
        <w:rPr>
          <w:sz w:val="22"/>
          <w:szCs w:val="22"/>
        </w:rPr>
        <w:t xml:space="preserve">, VA </w:t>
      </w:r>
      <w:r>
        <w:rPr>
          <w:sz w:val="22"/>
          <w:szCs w:val="22"/>
        </w:rPr>
        <w:t>24153</w:t>
      </w:r>
    </w:p>
    <w:p w14:paraId="47E38CF7" w14:textId="77777777" w:rsidR="00F36440" w:rsidRPr="00973E71" w:rsidRDefault="00F36440" w:rsidP="00F36440">
      <w:pPr>
        <w:pStyle w:val="Heading1"/>
        <w:rPr>
          <w:sz w:val="22"/>
          <w:szCs w:val="22"/>
          <w:u w:val="none"/>
        </w:rPr>
      </w:pPr>
      <w:r w:rsidRPr="00973E71">
        <w:rPr>
          <w:i/>
          <w:sz w:val="22"/>
          <w:szCs w:val="22"/>
          <w:u w:val="none"/>
        </w:rPr>
        <w:t>Counties</w:t>
      </w:r>
      <w:r w:rsidRPr="00973E71">
        <w:rPr>
          <w:sz w:val="22"/>
          <w:szCs w:val="22"/>
          <w:u w:val="none"/>
        </w:rPr>
        <w:t>: Alleghany</w:t>
      </w:r>
      <w:r>
        <w:rPr>
          <w:sz w:val="22"/>
          <w:szCs w:val="22"/>
          <w:u w:val="none"/>
        </w:rPr>
        <w:t>,</w:t>
      </w:r>
      <w:r w:rsidRPr="00973E71">
        <w:rPr>
          <w:sz w:val="22"/>
          <w:szCs w:val="22"/>
          <w:u w:val="none"/>
        </w:rPr>
        <w:t xml:space="preserve"> Amherst, Appomattox, </w:t>
      </w:r>
      <w:r>
        <w:rPr>
          <w:sz w:val="22"/>
          <w:szCs w:val="22"/>
          <w:u w:val="none"/>
        </w:rPr>
        <w:t xml:space="preserve">Bedford, Botetourt, </w:t>
      </w:r>
      <w:r w:rsidRPr="00973E71">
        <w:rPr>
          <w:sz w:val="22"/>
          <w:szCs w:val="22"/>
          <w:u w:val="none"/>
        </w:rPr>
        <w:t>Campbell, Charlotte, Craig</w:t>
      </w:r>
      <w:r>
        <w:rPr>
          <w:sz w:val="22"/>
          <w:szCs w:val="22"/>
          <w:u w:val="none"/>
        </w:rPr>
        <w:t>,</w:t>
      </w:r>
      <w:r w:rsidRPr="00973E71">
        <w:rPr>
          <w:sz w:val="22"/>
          <w:szCs w:val="22"/>
          <w:u w:val="none"/>
        </w:rPr>
        <w:t xml:space="preserve"> Floyd, Franklin, Giles, Halifax, Henry, Montgomery,</w:t>
      </w:r>
      <w:r>
        <w:rPr>
          <w:sz w:val="22"/>
          <w:szCs w:val="22"/>
          <w:u w:val="none"/>
        </w:rPr>
        <w:t xml:space="preserve"> </w:t>
      </w:r>
      <w:r w:rsidRPr="00973E71">
        <w:rPr>
          <w:sz w:val="22"/>
          <w:szCs w:val="22"/>
          <w:u w:val="none"/>
        </w:rPr>
        <w:t>Patrick</w:t>
      </w:r>
      <w:r>
        <w:rPr>
          <w:sz w:val="22"/>
          <w:szCs w:val="22"/>
          <w:u w:val="none"/>
        </w:rPr>
        <w:t>,</w:t>
      </w:r>
      <w:r w:rsidRPr="00973E71">
        <w:rPr>
          <w:sz w:val="22"/>
          <w:szCs w:val="22"/>
          <w:u w:val="none"/>
        </w:rPr>
        <w:t xml:space="preserve"> Pittsylvania</w:t>
      </w:r>
      <w:r>
        <w:rPr>
          <w:sz w:val="22"/>
          <w:szCs w:val="22"/>
          <w:u w:val="none"/>
        </w:rPr>
        <w:t>,</w:t>
      </w:r>
      <w:r w:rsidRPr="00973E71">
        <w:rPr>
          <w:sz w:val="22"/>
          <w:szCs w:val="22"/>
          <w:u w:val="none"/>
        </w:rPr>
        <w:t xml:space="preserve"> Pulaski</w:t>
      </w:r>
      <w:r>
        <w:rPr>
          <w:sz w:val="22"/>
          <w:szCs w:val="22"/>
          <w:u w:val="none"/>
        </w:rPr>
        <w:t xml:space="preserve">, </w:t>
      </w:r>
      <w:r w:rsidRPr="00973E71">
        <w:rPr>
          <w:sz w:val="22"/>
          <w:szCs w:val="22"/>
          <w:u w:val="none"/>
        </w:rPr>
        <w:t>Roanoke</w:t>
      </w:r>
    </w:p>
    <w:p w14:paraId="7FA3C781" w14:textId="77777777" w:rsidR="00F36440" w:rsidRPr="001D559D" w:rsidRDefault="00F36440" w:rsidP="00F36440">
      <w:pPr>
        <w:autoSpaceDE w:val="0"/>
        <w:autoSpaceDN w:val="0"/>
        <w:adjustRightInd w:val="0"/>
        <w:rPr>
          <w:b/>
          <w:color w:val="000000"/>
        </w:rPr>
      </w:pPr>
      <w:r w:rsidRPr="00973E71">
        <w:rPr>
          <w:i/>
          <w:sz w:val="22"/>
          <w:szCs w:val="22"/>
        </w:rPr>
        <w:t>Cities</w:t>
      </w:r>
      <w:r w:rsidRPr="00973E71">
        <w:rPr>
          <w:sz w:val="22"/>
          <w:szCs w:val="22"/>
        </w:rPr>
        <w:t>: Bedford</w:t>
      </w:r>
      <w:r>
        <w:rPr>
          <w:sz w:val="22"/>
          <w:szCs w:val="22"/>
        </w:rPr>
        <w:t>,</w:t>
      </w:r>
      <w:r w:rsidRPr="00973E71">
        <w:rPr>
          <w:sz w:val="22"/>
          <w:szCs w:val="22"/>
        </w:rPr>
        <w:t xml:space="preserve"> Clifton Forge, Covington,</w:t>
      </w:r>
      <w:r>
        <w:rPr>
          <w:sz w:val="22"/>
          <w:szCs w:val="22"/>
        </w:rPr>
        <w:t xml:space="preserve"> </w:t>
      </w:r>
      <w:r w:rsidRPr="00973E71">
        <w:rPr>
          <w:sz w:val="22"/>
          <w:szCs w:val="22"/>
        </w:rPr>
        <w:t>Danville, Lynchburg</w:t>
      </w:r>
      <w:r>
        <w:rPr>
          <w:sz w:val="22"/>
          <w:szCs w:val="22"/>
        </w:rPr>
        <w:t>,</w:t>
      </w:r>
      <w:r w:rsidRPr="00430D58">
        <w:rPr>
          <w:sz w:val="22"/>
          <w:szCs w:val="22"/>
        </w:rPr>
        <w:t xml:space="preserve"> </w:t>
      </w:r>
      <w:r w:rsidRPr="00973E71">
        <w:rPr>
          <w:sz w:val="22"/>
          <w:szCs w:val="22"/>
        </w:rPr>
        <w:t>Martinsville, Radford, Roanoke, Salem</w:t>
      </w:r>
    </w:p>
    <w:p w14:paraId="49298FA8" w14:textId="77777777" w:rsidR="00F36440" w:rsidRDefault="00000000" w:rsidP="00F36440">
      <w:pPr>
        <w:autoSpaceDE w:val="0"/>
        <w:autoSpaceDN w:val="0"/>
        <w:adjustRightInd w:val="0"/>
        <w:rPr>
          <w:rStyle w:val="Hyperlink"/>
        </w:rPr>
      </w:pPr>
      <w:hyperlink r:id="rId16" w:history="1"/>
      <w:r w:rsidR="00F36440">
        <w:rPr>
          <w:rStyle w:val="Hyperlink"/>
        </w:rPr>
        <w:t>shawn.crist@deq.virginia.gov</w:t>
      </w:r>
    </w:p>
    <w:p w14:paraId="5A78FA2B" w14:textId="77777777" w:rsidR="00F36440" w:rsidRDefault="00F36440" w:rsidP="00F36440">
      <w:pPr>
        <w:autoSpaceDE w:val="0"/>
        <w:autoSpaceDN w:val="0"/>
        <w:adjustRightInd w:val="0"/>
        <w:rPr>
          <w:rStyle w:val="Hyperlink"/>
        </w:rPr>
      </w:pPr>
    </w:p>
    <w:p w14:paraId="6E22312A" w14:textId="77777777" w:rsidR="00F36440" w:rsidRPr="00973E71" w:rsidRDefault="00F36440" w:rsidP="00F36440">
      <w:pPr>
        <w:pStyle w:val="Heading1"/>
        <w:rPr>
          <w:sz w:val="22"/>
          <w:szCs w:val="22"/>
        </w:rPr>
      </w:pPr>
      <w:r w:rsidRPr="00973E71">
        <w:rPr>
          <w:i/>
          <w:sz w:val="22"/>
          <w:szCs w:val="22"/>
        </w:rPr>
        <w:t>Southwest Regional Office</w:t>
      </w:r>
      <w:proofErr w:type="gramStart"/>
      <w:r w:rsidRPr="00973E71">
        <w:rPr>
          <w:sz w:val="22"/>
          <w:szCs w:val="22"/>
        </w:rPr>
        <w:t xml:space="preserve">   (</w:t>
      </w:r>
      <w:proofErr w:type="gramEnd"/>
      <w:r w:rsidRPr="00973E71">
        <w:rPr>
          <w:sz w:val="22"/>
          <w:szCs w:val="22"/>
        </w:rPr>
        <w:t>276) 676-4800</w:t>
      </w:r>
      <w:r>
        <w:rPr>
          <w:sz w:val="22"/>
          <w:szCs w:val="22"/>
        </w:rPr>
        <w:t>,</w:t>
      </w:r>
      <w:r w:rsidRPr="00973E71">
        <w:rPr>
          <w:sz w:val="22"/>
          <w:szCs w:val="22"/>
        </w:rPr>
        <w:t xml:space="preserve"> 355 </w:t>
      </w:r>
      <w:proofErr w:type="spellStart"/>
      <w:r w:rsidRPr="00973E71">
        <w:rPr>
          <w:sz w:val="22"/>
          <w:szCs w:val="22"/>
        </w:rPr>
        <w:t>Deadmore</w:t>
      </w:r>
      <w:proofErr w:type="spellEnd"/>
      <w:r w:rsidRPr="00973E71">
        <w:rPr>
          <w:sz w:val="22"/>
          <w:szCs w:val="22"/>
        </w:rPr>
        <w:t xml:space="preserve"> Street</w:t>
      </w:r>
      <w:r>
        <w:rPr>
          <w:sz w:val="22"/>
          <w:szCs w:val="22"/>
        </w:rPr>
        <w:t>,</w:t>
      </w:r>
      <w:r w:rsidRPr="00973E71">
        <w:rPr>
          <w:sz w:val="22"/>
          <w:szCs w:val="22"/>
        </w:rPr>
        <w:t xml:space="preserve"> Abingdon, VA 24210 </w:t>
      </w:r>
    </w:p>
    <w:p w14:paraId="30C50787" w14:textId="77777777" w:rsidR="00F36440" w:rsidRPr="00973E71" w:rsidRDefault="00F36440" w:rsidP="00F36440">
      <w:pPr>
        <w:rPr>
          <w:b/>
          <w:sz w:val="22"/>
          <w:szCs w:val="22"/>
        </w:rPr>
      </w:pPr>
      <w:r w:rsidRPr="00973E71">
        <w:rPr>
          <w:b/>
          <w:i/>
          <w:sz w:val="22"/>
          <w:szCs w:val="22"/>
        </w:rPr>
        <w:t>Counties</w:t>
      </w:r>
      <w:r w:rsidRPr="00973E71">
        <w:rPr>
          <w:b/>
          <w:sz w:val="22"/>
          <w:szCs w:val="22"/>
        </w:rPr>
        <w:t>: Bland, Buchanan, Carroll, Dickenson, Grayson, Lee, Russell, Scott, Smyth, Tazewell, Washington, Wise, Wythe</w:t>
      </w:r>
    </w:p>
    <w:p w14:paraId="11BE95D8" w14:textId="77777777" w:rsidR="00F36440" w:rsidRDefault="00F36440" w:rsidP="00F36440">
      <w:pPr>
        <w:rPr>
          <w:b/>
          <w:sz w:val="22"/>
          <w:szCs w:val="22"/>
        </w:rPr>
      </w:pPr>
      <w:r w:rsidRPr="00973E71">
        <w:rPr>
          <w:b/>
          <w:i/>
          <w:sz w:val="22"/>
          <w:szCs w:val="22"/>
        </w:rPr>
        <w:t>Cities</w:t>
      </w:r>
      <w:r w:rsidRPr="00973E71">
        <w:rPr>
          <w:b/>
          <w:sz w:val="22"/>
          <w:szCs w:val="22"/>
        </w:rPr>
        <w:t>: Bristol, Galax, Norton</w:t>
      </w:r>
    </w:p>
    <w:p w14:paraId="5787441A" w14:textId="77777777" w:rsidR="00F36440" w:rsidRDefault="00000000" w:rsidP="00F36440">
      <w:pPr>
        <w:rPr>
          <w:rStyle w:val="Hyperlink"/>
        </w:rPr>
      </w:pPr>
      <w:hyperlink r:id="rId17" w:history="1">
        <w:r w:rsidR="00F36440" w:rsidRPr="00097EE8">
          <w:rPr>
            <w:rStyle w:val="Hyperlink"/>
          </w:rPr>
          <w:t>david.nishida@deq.virginia.gov</w:t>
        </w:r>
      </w:hyperlink>
    </w:p>
    <w:p w14:paraId="7B4C81F8" w14:textId="77777777" w:rsidR="00F36440" w:rsidRDefault="00F36440" w:rsidP="00F36440">
      <w:pPr>
        <w:rPr>
          <w:rStyle w:val="Hyperlink"/>
        </w:rPr>
      </w:pPr>
    </w:p>
    <w:p w14:paraId="4122EFD8" w14:textId="77777777" w:rsidR="00F36440" w:rsidRPr="00973E71" w:rsidRDefault="00F36440" w:rsidP="00F36440">
      <w:pPr>
        <w:pStyle w:val="Heading1"/>
        <w:widowControl w:val="0"/>
        <w:rPr>
          <w:sz w:val="22"/>
          <w:szCs w:val="22"/>
        </w:rPr>
      </w:pPr>
      <w:r w:rsidRPr="00973E71">
        <w:rPr>
          <w:i/>
          <w:sz w:val="22"/>
          <w:szCs w:val="22"/>
        </w:rPr>
        <w:t>Tidewater Regional Office</w:t>
      </w:r>
      <w:proofErr w:type="gramStart"/>
      <w:r w:rsidRPr="00973E71">
        <w:rPr>
          <w:sz w:val="22"/>
          <w:szCs w:val="22"/>
        </w:rPr>
        <w:t xml:space="preserve">   (</w:t>
      </w:r>
      <w:proofErr w:type="gramEnd"/>
      <w:r w:rsidRPr="00973E71">
        <w:rPr>
          <w:sz w:val="22"/>
          <w:szCs w:val="22"/>
        </w:rPr>
        <w:t>757) 518-2000</w:t>
      </w:r>
      <w:r>
        <w:rPr>
          <w:sz w:val="22"/>
          <w:szCs w:val="22"/>
        </w:rPr>
        <w:t>,</w:t>
      </w:r>
      <w:r w:rsidRPr="00973E71">
        <w:rPr>
          <w:sz w:val="22"/>
          <w:szCs w:val="22"/>
        </w:rPr>
        <w:t xml:space="preserve"> 5636 Southern Blvd</w:t>
      </w:r>
      <w:r>
        <w:rPr>
          <w:sz w:val="22"/>
          <w:szCs w:val="22"/>
        </w:rPr>
        <w:t>,</w:t>
      </w:r>
      <w:r w:rsidRPr="00973E71">
        <w:rPr>
          <w:sz w:val="22"/>
          <w:szCs w:val="22"/>
        </w:rPr>
        <w:t xml:space="preserve"> Virginia Beach, VA 23462</w:t>
      </w:r>
    </w:p>
    <w:p w14:paraId="745808E8" w14:textId="77777777" w:rsidR="00F36440" w:rsidRPr="00973E71" w:rsidRDefault="00F36440" w:rsidP="00F36440">
      <w:pPr>
        <w:pStyle w:val="Heading1"/>
        <w:widowControl w:val="0"/>
        <w:rPr>
          <w:sz w:val="22"/>
          <w:szCs w:val="22"/>
          <w:u w:val="none"/>
        </w:rPr>
      </w:pPr>
      <w:r w:rsidRPr="00973E71">
        <w:rPr>
          <w:i/>
          <w:sz w:val="22"/>
          <w:szCs w:val="22"/>
          <w:u w:val="none"/>
        </w:rPr>
        <w:t>Counties</w:t>
      </w:r>
      <w:r w:rsidRPr="00973E71">
        <w:rPr>
          <w:sz w:val="22"/>
          <w:szCs w:val="22"/>
          <w:u w:val="none"/>
        </w:rPr>
        <w:t>: Accomack, Isle of Wight, James City, Northampton, Southampton, York</w:t>
      </w:r>
    </w:p>
    <w:p w14:paraId="705AAB82" w14:textId="77777777" w:rsidR="00F36440" w:rsidRPr="00BC0603" w:rsidRDefault="00F36440" w:rsidP="00F36440">
      <w:pPr>
        <w:rPr>
          <w:b/>
          <w:bCs/>
          <w:sz w:val="22"/>
          <w:szCs w:val="22"/>
        </w:rPr>
      </w:pPr>
      <w:r w:rsidRPr="00BC0603">
        <w:rPr>
          <w:b/>
          <w:bCs/>
          <w:i/>
          <w:sz w:val="22"/>
          <w:szCs w:val="22"/>
        </w:rPr>
        <w:t>Cities</w:t>
      </w:r>
      <w:r w:rsidRPr="00BC0603">
        <w:rPr>
          <w:b/>
          <w:bCs/>
          <w:sz w:val="22"/>
          <w:szCs w:val="22"/>
        </w:rPr>
        <w:t>: Chesapeake, Franklin, Hampton, Newport News, Norfolk, Portsmouth, Poquoson, Suffolk, Virginia Beach, Williamsburg</w:t>
      </w:r>
    </w:p>
    <w:p w14:paraId="6172848C" w14:textId="77777777" w:rsidR="00F36440" w:rsidRDefault="00000000" w:rsidP="00F36440">
      <w:pPr>
        <w:rPr>
          <w:rStyle w:val="Hyperlink"/>
        </w:rPr>
      </w:pPr>
      <w:hyperlink r:id="rId18" w:history="1">
        <w:r w:rsidR="00F36440" w:rsidRPr="00426A92">
          <w:rPr>
            <w:rStyle w:val="Hyperlink"/>
          </w:rPr>
          <w:t>vwp.tro@deq.virginia.gov</w:t>
        </w:r>
      </w:hyperlink>
    </w:p>
    <w:p w14:paraId="0153E57A" w14:textId="77777777" w:rsidR="00F36440" w:rsidRDefault="00F36440" w:rsidP="00F36440">
      <w:pPr>
        <w:rPr>
          <w:rStyle w:val="Hyperlink"/>
        </w:rPr>
      </w:pPr>
    </w:p>
    <w:p w14:paraId="0A971B0B" w14:textId="77777777" w:rsidR="00F36440" w:rsidRPr="00973E71" w:rsidRDefault="00F36440" w:rsidP="00F36440">
      <w:pPr>
        <w:pStyle w:val="Heading1"/>
        <w:rPr>
          <w:sz w:val="22"/>
          <w:szCs w:val="22"/>
        </w:rPr>
      </w:pPr>
      <w:r w:rsidRPr="00973E71">
        <w:rPr>
          <w:i/>
          <w:sz w:val="22"/>
          <w:szCs w:val="22"/>
        </w:rPr>
        <w:t>Valley Regional Office</w:t>
      </w:r>
      <w:proofErr w:type="gramStart"/>
      <w:r w:rsidRPr="00973E71">
        <w:rPr>
          <w:sz w:val="22"/>
          <w:szCs w:val="22"/>
        </w:rPr>
        <w:t xml:space="preserve">   (</w:t>
      </w:r>
      <w:proofErr w:type="gramEnd"/>
      <w:r w:rsidRPr="00973E71">
        <w:rPr>
          <w:sz w:val="22"/>
          <w:szCs w:val="22"/>
        </w:rPr>
        <w:t>540) 574-7800</w:t>
      </w:r>
      <w:r>
        <w:rPr>
          <w:sz w:val="22"/>
          <w:szCs w:val="22"/>
        </w:rPr>
        <w:t>,</w:t>
      </w:r>
      <w:r w:rsidRPr="00973E71">
        <w:rPr>
          <w:sz w:val="22"/>
          <w:szCs w:val="22"/>
        </w:rPr>
        <w:t xml:space="preserve"> 4411 Early Road</w:t>
      </w:r>
      <w:r>
        <w:rPr>
          <w:sz w:val="22"/>
          <w:szCs w:val="22"/>
        </w:rPr>
        <w:t>,</w:t>
      </w:r>
      <w:r w:rsidRPr="00973E71">
        <w:rPr>
          <w:sz w:val="22"/>
          <w:szCs w:val="22"/>
        </w:rPr>
        <w:t xml:space="preserve"> Harrisonburg, VA 22801</w:t>
      </w:r>
    </w:p>
    <w:p w14:paraId="61F51E6E" w14:textId="77777777" w:rsidR="00F36440" w:rsidRPr="00973E71" w:rsidRDefault="00F36440" w:rsidP="00F36440">
      <w:pPr>
        <w:rPr>
          <w:b/>
          <w:sz w:val="22"/>
          <w:szCs w:val="22"/>
        </w:rPr>
      </w:pPr>
      <w:r w:rsidRPr="00973E71">
        <w:rPr>
          <w:b/>
          <w:i/>
          <w:sz w:val="22"/>
          <w:szCs w:val="22"/>
        </w:rPr>
        <w:t>Counties</w:t>
      </w:r>
      <w:r w:rsidRPr="00973E71">
        <w:rPr>
          <w:b/>
          <w:sz w:val="22"/>
          <w:szCs w:val="22"/>
        </w:rPr>
        <w:t>: Albemarle, Augusta, Bath, Clarke, Fluvanna, Frederick, Greene, Highland, Nelson, Page, Rockbridge, Rockingham, Shenandoah, Warren</w:t>
      </w:r>
    </w:p>
    <w:p w14:paraId="139D5877" w14:textId="77777777" w:rsidR="00F36440" w:rsidRPr="00973E71" w:rsidRDefault="00F36440" w:rsidP="00F36440">
      <w:pPr>
        <w:rPr>
          <w:b/>
          <w:sz w:val="22"/>
          <w:szCs w:val="22"/>
        </w:rPr>
      </w:pPr>
      <w:r w:rsidRPr="00973E71">
        <w:rPr>
          <w:b/>
          <w:i/>
          <w:sz w:val="22"/>
          <w:szCs w:val="22"/>
        </w:rPr>
        <w:t>Cities</w:t>
      </w:r>
      <w:r w:rsidRPr="00973E71">
        <w:rPr>
          <w:b/>
          <w:sz w:val="22"/>
          <w:szCs w:val="22"/>
        </w:rPr>
        <w:t>:</w:t>
      </w:r>
      <w:r w:rsidRPr="00973E71">
        <w:rPr>
          <w:b/>
          <w:i/>
          <w:sz w:val="22"/>
          <w:szCs w:val="22"/>
        </w:rPr>
        <w:t xml:space="preserve"> </w:t>
      </w:r>
      <w:r w:rsidRPr="00973E71">
        <w:rPr>
          <w:b/>
          <w:sz w:val="22"/>
          <w:szCs w:val="22"/>
        </w:rPr>
        <w:t>Buena Vista, Charlottesville, Harrisonburg, Lexington, Staunton, Waynesboro, Winchester</w:t>
      </w:r>
    </w:p>
    <w:p w14:paraId="165777A5" w14:textId="77777777" w:rsidR="00F36440" w:rsidRDefault="00000000" w:rsidP="00F36440">
      <w:pPr>
        <w:autoSpaceDE w:val="0"/>
        <w:autoSpaceDN w:val="0"/>
        <w:adjustRightInd w:val="0"/>
        <w:rPr>
          <w:rStyle w:val="Hyperlink"/>
        </w:rPr>
      </w:pPr>
      <w:hyperlink r:id="rId19" w:history="1">
        <w:r w:rsidR="00F36440" w:rsidRPr="00426A92">
          <w:rPr>
            <w:rStyle w:val="Hyperlink"/>
          </w:rPr>
          <w:t>vro.vwp@deq.virginia.gov</w:t>
        </w:r>
      </w:hyperlink>
    </w:p>
    <w:p w14:paraId="602D0835" w14:textId="77777777" w:rsidR="0012788F" w:rsidRPr="006F1569" w:rsidRDefault="0012788F" w:rsidP="006F1569">
      <w:pPr>
        <w:pStyle w:val="Heading1"/>
        <w:rPr>
          <w:rFonts w:eastAsia="Arial"/>
          <w:b w:val="0"/>
          <w:bCs/>
          <w:iCs/>
          <w:u w:val="none"/>
        </w:rPr>
      </w:pPr>
    </w:p>
    <w:sectPr w:rsidR="0012788F" w:rsidRPr="006F1569" w:rsidSect="004C6D32">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8DDF" w14:textId="77777777" w:rsidR="006B49E8" w:rsidRDefault="006B49E8" w:rsidP="001A535E">
      <w:r>
        <w:separator/>
      </w:r>
    </w:p>
  </w:endnote>
  <w:endnote w:type="continuationSeparator" w:id="0">
    <w:p w14:paraId="316AED3D" w14:textId="77777777" w:rsidR="006B49E8" w:rsidRDefault="006B49E8" w:rsidP="001A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2C0C" w14:textId="3DEC34F7" w:rsidR="0000332C" w:rsidRPr="00360394" w:rsidRDefault="00891FA6">
    <w:pPr>
      <w:pStyle w:val="Footer"/>
      <w:rPr>
        <w:sz w:val="16"/>
        <w:szCs w:val="16"/>
      </w:rPr>
    </w:pPr>
    <w:r>
      <w:rPr>
        <w:sz w:val="16"/>
        <w:szCs w:val="16"/>
      </w:rPr>
      <w:t xml:space="preserve">Virginia State Surface Waters Determination Request - </w:t>
    </w:r>
    <w:r w:rsidR="001A535E">
      <w:rPr>
        <w:sz w:val="16"/>
        <w:szCs w:val="16"/>
      </w:rPr>
      <w:t xml:space="preserve">Rev. </w:t>
    </w:r>
    <w:r w:rsidR="00215D5D">
      <w:rPr>
        <w:sz w:val="16"/>
        <w:szCs w:val="16"/>
      </w:rPr>
      <w:t>April</w:t>
    </w:r>
    <w:r w:rsidR="00094F1C">
      <w:rPr>
        <w:sz w:val="16"/>
        <w:szCs w:val="16"/>
      </w:rPr>
      <w:t xml:space="preserve"> 2024</w:t>
    </w:r>
  </w:p>
  <w:p w14:paraId="4EAA7CF5" w14:textId="77777777" w:rsidR="0000332C" w:rsidRDefault="0000332C">
    <w:pPr>
      <w:pStyle w:val="Footer"/>
    </w:pPr>
  </w:p>
  <w:p w14:paraId="7D88B079" w14:textId="5512B8B1" w:rsidR="00891FA6" w:rsidRPr="00891FA6" w:rsidRDefault="00891FA6">
    <w:pPr>
      <w:rPr>
        <w:sz w:val="18"/>
        <w:szCs w:val="18"/>
      </w:rPr>
    </w:pPr>
    <w:r w:rsidRPr="00891FA6">
      <w:rPr>
        <w:sz w:val="18"/>
        <w:szCs w:val="18"/>
      </w:rPr>
      <w:t xml:space="preserve">Page </w:t>
    </w:r>
    <w:r w:rsidRPr="00891FA6">
      <w:rPr>
        <w:b/>
        <w:bCs/>
        <w:sz w:val="18"/>
        <w:szCs w:val="18"/>
      </w:rPr>
      <w:fldChar w:fldCharType="begin"/>
    </w:r>
    <w:r w:rsidRPr="00891FA6">
      <w:rPr>
        <w:b/>
        <w:bCs/>
        <w:sz w:val="18"/>
        <w:szCs w:val="18"/>
      </w:rPr>
      <w:instrText xml:space="preserve"> PAGE  \* Arabic  \* MERGEFORMAT </w:instrText>
    </w:r>
    <w:r w:rsidRPr="00891FA6">
      <w:rPr>
        <w:b/>
        <w:bCs/>
        <w:sz w:val="18"/>
        <w:szCs w:val="18"/>
      </w:rPr>
      <w:fldChar w:fldCharType="separate"/>
    </w:r>
    <w:r w:rsidR="00E34EC8">
      <w:rPr>
        <w:b/>
        <w:bCs/>
        <w:noProof/>
        <w:sz w:val="18"/>
        <w:szCs w:val="18"/>
      </w:rPr>
      <w:t>3</w:t>
    </w:r>
    <w:r w:rsidRPr="00891FA6">
      <w:rPr>
        <w:b/>
        <w:bCs/>
        <w:sz w:val="18"/>
        <w:szCs w:val="18"/>
      </w:rPr>
      <w:fldChar w:fldCharType="end"/>
    </w:r>
    <w:r w:rsidRPr="00891FA6">
      <w:rPr>
        <w:sz w:val="18"/>
        <w:szCs w:val="18"/>
      </w:rPr>
      <w:t xml:space="preserve"> of </w:t>
    </w:r>
    <w:r w:rsidRPr="00891FA6">
      <w:rPr>
        <w:b/>
        <w:bCs/>
        <w:sz w:val="18"/>
        <w:szCs w:val="18"/>
      </w:rPr>
      <w:fldChar w:fldCharType="begin"/>
    </w:r>
    <w:r w:rsidRPr="00891FA6">
      <w:rPr>
        <w:b/>
        <w:bCs/>
        <w:sz w:val="18"/>
        <w:szCs w:val="18"/>
      </w:rPr>
      <w:instrText xml:space="preserve"> NUMPAGES  \* Arabic  \* MERGEFORMAT </w:instrText>
    </w:r>
    <w:r w:rsidRPr="00891FA6">
      <w:rPr>
        <w:b/>
        <w:bCs/>
        <w:sz w:val="18"/>
        <w:szCs w:val="18"/>
      </w:rPr>
      <w:fldChar w:fldCharType="separate"/>
    </w:r>
    <w:r w:rsidR="00E34EC8">
      <w:rPr>
        <w:b/>
        <w:bCs/>
        <w:noProof/>
        <w:sz w:val="18"/>
        <w:szCs w:val="18"/>
      </w:rPr>
      <w:t>4</w:t>
    </w:r>
    <w:r w:rsidRPr="00891FA6">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BC7E" w14:textId="77777777" w:rsidR="006B49E8" w:rsidRDefault="006B49E8" w:rsidP="001A535E">
      <w:r>
        <w:separator/>
      </w:r>
    </w:p>
  </w:footnote>
  <w:footnote w:type="continuationSeparator" w:id="0">
    <w:p w14:paraId="08D58862" w14:textId="77777777" w:rsidR="006B49E8" w:rsidRDefault="006B49E8" w:rsidP="001A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FE1"/>
    <w:multiLevelType w:val="hybridMultilevel"/>
    <w:tmpl w:val="E9E488D8"/>
    <w:lvl w:ilvl="0" w:tplc="6BCE527E">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90902"/>
    <w:multiLevelType w:val="hybridMultilevel"/>
    <w:tmpl w:val="9E78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8774E"/>
    <w:multiLevelType w:val="hybridMultilevel"/>
    <w:tmpl w:val="00561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77324"/>
    <w:multiLevelType w:val="hybridMultilevel"/>
    <w:tmpl w:val="612A03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5D585E"/>
    <w:multiLevelType w:val="hybridMultilevel"/>
    <w:tmpl w:val="9288F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E6957"/>
    <w:multiLevelType w:val="hybridMultilevel"/>
    <w:tmpl w:val="F0081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15BD6"/>
    <w:multiLevelType w:val="hybridMultilevel"/>
    <w:tmpl w:val="E6A6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50657"/>
    <w:multiLevelType w:val="hybridMultilevel"/>
    <w:tmpl w:val="B93EF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02587"/>
    <w:multiLevelType w:val="hybridMultilevel"/>
    <w:tmpl w:val="15A47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1B7693E"/>
    <w:multiLevelType w:val="multilevel"/>
    <w:tmpl w:val="B6846DE8"/>
    <w:lvl w:ilvl="0">
      <w:start w:val="1"/>
      <w:numFmt w:val="decimal"/>
      <w:lvlText w:val="%1."/>
      <w:lvlJc w:val="left"/>
      <w:pPr>
        <w:tabs>
          <w:tab w:val="num" w:pos="720"/>
        </w:tabs>
        <w:ind w:left="720" w:hanging="360"/>
      </w:pPr>
      <w:rPr>
        <w:rFonts w:ascii="Times New Roman" w:hAnsi="Times New Roman" w:cs="Times New Roman" w:hint="default"/>
        <w:sz w:val="23"/>
        <w:szCs w:val="23"/>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8E01698"/>
    <w:multiLevelType w:val="hybridMultilevel"/>
    <w:tmpl w:val="9140AF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455849">
    <w:abstractNumId w:val="7"/>
  </w:num>
  <w:num w:numId="2" w16cid:durableId="21565118">
    <w:abstractNumId w:val="1"/>
  </w:num>
  <w:num w:numId="3" w16cid:durableId="859126314">
    <w:abstractNumId w:val="0"/>
  </w:num>
  <w:num w:numId="4" w16cid:durableId="1151294388">
    <w:abstractNumId w:val="3"/>
  </w:num>
  <w:num w:numId="5" w16cid:durableId="72943557">
    <w:abstractNumId w:val="10"/>
  </w:num>
  <w:num w:numId="6" w16cid:durableId="1695840850">
    <w:abstractNumId w:val="8"/>
  </w:num>
  <w:num w:numId="7" w16cid:durableId="1246911858">
    <w:abstractNumId w:val="5"/>
  </w:num>
  <w:num w:numId="8" w16cid:durableId="1137798114">
    <w:abstractNumId w:val="2"/>
  </w:num>
  <w:num w:numId="9" w16cid:durableId="1553082718">
    <w:abstractNumId w:val="4"/>
  </w:num>
  <w:num w:numId="10" w16cid:durableId="1621523219">
    <w:abstractNumId w:val="9"/>
  </w:num>
  <w:num w:numId="11" w16cid:durableId="1455904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CC"/>
    <w:rsid w:val="0000332C"/>
    <w:rsid w:val="00005C65"/>
    <w:rsid w:val="0002070A"/>
    <w:rsid w:val="00042C92"/>
    <w:rsid w:val="0006533E"/>
    <w:rsid w:val="00094F1C"/>
    <w:rsid w:val="00097EE8"/>
    <w:rsid w:val="000A219B"/>
    <w:rsid w:val="000D014D"/>
    <w:rsid w:val="000D03E1"/>
    <w:rsid w:val="000E644E"/>
    <w:rsid w:val="0012788F"/>
    <w:rsid w:val="001447D7"/>
    <w:rsid w:val="00160FF3"/>
    <w:rsid w:val="00187AE6"/>
    <w:rsid w:val="001A535E"/>
    <w:rsid w:val="001E0ACE"/>
    <w:rsid w:val="001E69A6"/>
    <w:rsid w:val="00215D5D"/>
    <w:rsid w:val="0022283E"/>
    <w:rsid w:val="00292E82"/>
    <w:rsid w:val="00293D2D"/>
    <w:rsid w:val="0033427C"/>
    <w:rsid w:val="00345D96"/>
    <w:rsid w:val="00347511"/>
    <w:rsid w:val="003A2C93"/>
    <w:rsid w:val="003B74A3"/>
    <w:rsid w:val="003C10C4"/>
    <w:rsid w:val="003C3348"/>
    <w:rsid w:val="003C55A1"/>
    <w:rsid w:val="003E0745"/>
    <w:rsid w:val="003F6FDE"/>
    <w:rsid w:val="004205CE"/>
    <w:rsid w:val="00434587"/>
    <w:rsid w:val="004376D3"/>
    <w:rsid w:val="004A6425"/>
    <w:rsid w:val="004F7F1D"/>
    <w:rsid w:val="00520A96"/>
    <w:rsid w:val="00526A13"/>
    <w:rsid w:val="0056543C"/>
    <w:rsid w:val="005B7E90"/>
    <w:rsid w:val="005E098D"/>
    <w:rsid w:val="0060015C"/>
    <w:rsid w:val="00607D61"/>
    <w:rsid w:val="00660271"/>
    <w:rsid w:val="00663940"/>
    <w:rsid w:val="006728E8"/>
    <w:rsid w:val="0067670A"/>
    <w:rsid w:val="006B49E8"/>
    <w:rsid w:val="006C753E"/>
    <w:rsid w:val="006F1569"/>
    <w:rsid w:val="006F3BBF"/>
    <w:rsid w:val="007220BB"/>
    <w:rsid w:val="007528C1"/>
    <w:rsid w:val="007718BF"/>
    <w:rsid w:val="007A7504"/>
    <w:rsid w:val="007B145E"/>
    <w:rsid w:val="007B2EB3"/>
    <w:rsid w:val="007E1914"/>
    <w:rsid w:val="007E19FA"/>
    <w:rsid w:val="00803BD4"/>
    <w:rsid w:val="0085692D"/>
    <w:rsid w:val="00880652"/>
    <w:rsid w:val="0088560C"/>
    <w:rsid w:val="00891FA6"/>
    <w:rsid w:val="008949CC"/>
    <w:rsid w:val="008A63D5"/>
    <w:rsid w:val="008C1257"/>
    <w:rsid w:val="008C7EE5"/>
    <w:rsid w:val="00930FC8"/>
    <w:rsid w:val="00937046"/>
    <w:rsid w:val="009414B8"/>
    <w:rsid w:val="00962D36"/>
    <w:rsid w:val="0098012C"/>
    <w:rsid w:val="009916A9"/>
    <w:rsid w:val="009C6AB7"/>
    <w:rsid w:val="009E3F58"/>
    <w:rsid w:val="009F6E96"/>
    <w:rsid w:val="009F6F42"/>
    <w:rsid w:val="00A129CC"/>
    <w:rsid w:val="00A27EBA"/>
    <w:rsid w:val="00A34BB5"/>
    <w:rsid w:val="00A54741"/>
    <w:rsid w:val="00A769FF"/>
    <w:rsid w:val="00AE5BB2"/>
    <w:rsid w:val="00AE5E11"/>
    <w:rsid w:val="00AF289D"/>
    <w:rsid w:val="00B01AB8"/>
    <w:rsid w:val="00B038C0"/>
    <w:rsid w:val="00B22A9E"/>
    <w:rsid w:val="00B71BA0"/>
    <w:rsid w:val="00B7388C"/>
    <w:rsid w:val="00B74BF7"/>
    <w:rsid w:val="00BB7CC5"/>
    <w:rsid w:val="00BF52E1"/>
    <w:rsid w:val="00C50BF5"/>
    <w:rsid w:val="00C926B9"/>
    <w:rsid w:val="00C95E7E"/>
    <w:rsid w:val="00CA4856"/>
    <w:rsid w:val="00CC7606"/>
    <w:rsid w:val="00CD512A"/>
    <w:rsid w:val="00CD5D0A"/>
    <w:rsid w:val="00CE2396"/>
    <w:rsid w:val="00CE742C"/>
    <w:rsid w:val="00CF3C5C"/>
    <w:rsid w:val="00D36407"/>
    <w:rsid w:val="00D42047"/>
    <w:rsid w:val="00D570A2"/>
    <w:rsid w:val="00DC43D2"/>
    <w:rsid w:val="00DE3749"/>
    <w:rsid w:val="00E165D7"/>
    <w:rsid w:val="00E34EC8"/>
    <w:rsid w:val="00E36039"/>
    <w:rsid w:val="00E94649"/>
    <w:rsid w:val="00E97B55"/>
    <w:rsid w:val="00EA3D2B"/>
    <w:rsid w:val="00EB3940"/>
    <w:rsid w:val="00EC430E"/>
    <w:rsid w:val="00ED062F"/>
    <w:rsid w:val="00ED280E"/>
    <w:rsid w:val="00EE7352"/>
    <w:rsid w:val="00F022D1"/>
    <w:rsid w:val="00F357BC"/>
    <w:rsid w:val="00F36440"/>
    <w:rsid w:val="00F43A62"/>
    <w:rsid w:val="00F50C41"/>
    <w:rsid w:val="00F77517"/>
    <w:rsid w:val="00F92FF8"/>
    <w:rsid w:val="00FA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7371"/>
  <w15:chartTrackingRefBased/>
  <w15:docId w15:val="{488518BC-F7CC-4834-AE09-1803F59F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9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692D"/>
    <w:pPr>
      <w:keepNext/>
      <w:outlineLvl w:val="0"/>
    </w:pPr>
    <w:rPr>
      <w:b/>
      <w:szCs w:val="20"/>
      <w:u w:val="single"/>
    </w:rPr>
  </w:style>
  <w:style w:type="paragraph" w:styleId="Heading3">
    <w:name w:val="heading 3"/>
    <w:basedOn w:val="Normal"/>
    <w:next w:val="Normal"/>
    <w:link w:val="Heading3Char"/>
    <w:uiPriority w:val="9"/>
    <w:unhideWhenUsed/>
    <w:qFormat/>
    <w:rsid w:val="00880652"/>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29CC"/>
    <w:pPr>
      <w:tabs>
        <w:tab w:val="center" w:pos="4320"/>
        <w:tab w:val="right" w:pos="8640"/>
      </w:tabs>
    </w:pPr>
  </w:style>
  <w:style w:type="character" w:customStyle="1" w:styleId="FooterChar">
    <w:name w:val="Footer Char"/>
    <w:basedOn w:val="DefaultParagraphFont"/>
    <w:link w:val="Footer"/>
    <w:uiPriority w:val="99"/>
    <w:rsid w:val="00A129CC"/>
    <w:rPr>
      <w:rFonts w:ascii="Times New Roman" w:eastAsia="Times New Roman" w:hAnsi="Times New Roman" w:cs="Times New Roman"/>
      <w:sz w:val="24"/>
      <w:szCs w:val="24"/>
    </w:rPr>
  </w:style>
  <w:style w:type="paragraph" w:styleId="BodyText2">
    <w:name w:val="Body Text 2"/>
    <w:basedOn w:val="Normal"/>
    <w:next w:val="Normal"/>
    <w:link w:val="BodyText2Char"/>
    <w:rsid w:val="00A129CC"/>
    <w:pPr>
      <w:autoSpaceDE w:val="0"/>
      <w:autoSpaceDN w:val="0"/>
      <w:adjustRightInd w:val="0"/>
    </w:pPr>
  </w:style>
  <w:style w:type="character" w:customStyle="1" w:styleId="BodyText2Char">
    <w:name w:val="Body Text 2 Char"/>
    <w:basedOn w:val="DefaultParagraphFont"/>
    <w:link w:val="BodyText2"/>
    <w:rsid w:val="00A129CC"/>
    <w:rPr>
      <w:rFonts w:ascii="Times New Roman" w:eastAsia="Times New Roman" w:hAnsi="Times New Roman" w:cs="Times New Roman"/>
      <w:sz w:val="24"/>
      <w:szCs w:val="24"/>
    </w:rPr>
  </w:style>
  <w:style w:type="paragraph" w:customStyle="1" w:styleId="Default">
    <w:name w:val="Default"/>
    <w:rsid w:val="00A129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A129CC"/>
    <w:rPr>
      <w:color w:val="0000FF"/>
      <w:u w:val="single"/>
    </w:rPr>
  </w:style>
  <w:style w:type="paragraph" w:styleId="PlainText">
    <w:name w:val="Plain Text"/>
    <w:basedOn w:val="Normal"/>
    <w:link w:val="PlainTextChar"/>
    <w:uiPriority w:val="99"/>
    <w:unhideWhenUsed/>
    <w:rsid w:val="00A129CC"/>
    <w:rPr>
      <w:rFonts w:ascii="Courier New" w:eastAsia="Calibri" w:hAnsi="Courier New"/>
    </w:rPr>
  </w:style>
  <w:style w:type="character" w:customStyle="1" w:styleId="PlainTextChar">
    <w:name w:val="Plain Text Char"/>
    <w:basedOn w:val="DefaultParagraphFont"/>
    <w:link w:val="PlainText"/>
    <w:uiPriority w:val="99"/>
    <w:rsid w:val="00A129CC"/>
    <w:rPr>
      <w:rFonts w:ascii="Courier New" w:eastAsia="Calibri" w:hAnsi="Courier New" w:cs="Times New Roman"/>
      <w:sz w:val="24"/>
      <w:szCs w:val="24"/>
    </w:rPr>
  </w:style>
  <w:style w:type="paragraph" w:styleId="ListParagraph">
    <w:name w:val="List Paragraph"/>
    <w:basedOn w:val="Normal"/>
    <w:uiPriority w:val="34"/>
    <w:qFormat/>
    <w:rsid w:val="00A129CC"/>
    <w:pPr>
      <w:ind w:left="720"/>
    </w:pPr>
  </w:style>
  <w:style w:type="paragraph" w:styleId="Header">
    <w:name w:val="header"/>
    <w:basedOn w:val="Normal"/>
    <w:link w:val="HeaderChar"/>
    <w:uiPriority w:val="99"/>
    <w:unhideWhenUsed/>
    <w:rsid w:val="001A535E"/>
    <w:pPr>
      <w:tabs>
        <w:tab w:val="center" w:pos="4680"/>
        <w:tab w:val="right" w:pos="9360"/>
      </w:tabs>
    </w:pPr>
  </w:style>
  <w:style w:type="character" w:customStyle="1" w:styleId="HeaderChar">
    <w:name w:val="Header Char"/>
    <w:basedOn w:val="DefaultParagraphFont"/>
    <w:link w:val="Header"/>
    <w:uiPriority w:val="99"/>
    <w:rsid w:val="001A535E"/>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8065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semiHidden/>
    <w:unhideWhenUsed/>
    <w:rsid w:val="001447D7"/>
    <w:rPr>
      <w:sz w:val="16"/>
      <w:szCs w:val="16"/>
    </w:rPr>
  </w:style>
  <w:style w:type="paragraph" w:styleId="CommentText">
    <w:name w:val="annotation text"/>
    <w:basedOn w:val="Normal"/>
    <w:link w:val="CommentTextChar"/>
    <w:unhideWhenUsed/>
    <w:rsid w:val="001447D7"/>
    <w:rPr>
      <w:sz w:val="20"/>
      <w:szCs w:val="20"/>
    </w:rPr>
  </w:style>
  <w:style w:type="character" w:customStyle="1" w:styleId="CommentTextChar">
    <w:name w:val="Comment Text Char"/>
    <w:basedOn w:val="DefaultParagraphFont"/>
    <w:link w:val="CommentText"/>
    <w:rsid w:val="001447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47D7"/>
    <w:rPr>
      <w:b/>
      <w:bCs/>
    </w:rPr>
  </w:style>
  <w:style w:type="character" w:customStyle="1" w:styleId="CommentSubjectChar">
    <w:name w:val="Comment Subject Char"/>
    <w:basedOn w:val="CommentTextChar"/>
    <w:link w:val="CommentSubject"/>
    <w:uiPriority w:val="99"/>
    <w:semiHidden/>
    <w:rsid w:val="001447D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4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7D7"/>
    <w:rPr>
      <w:rFonts w:ascii="Segoe UI" w:eastAsia="Times New Roman" w:hAnsi="Segoe UI" w:cs="Segoe UI"/>
      <w:sz w:val="18"/>
      <w:szCs w:val="18"/>
    </w:rPr>
  </w:style>
  <w:style w:type="paragraph" w:styleId="Revision">
    <w:name w:val="Revision"/>
    <w:hidden/>
    <w:uiPriority w:val="99"/>
    <w:semiHidden/>
    <w:rsid w:val="00B7388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5692D"/>
    <w:rPr>
      <w:rFonts w:ascii="Times New Roman" w:eastAsia="Times New Roman" w:hAnsi="Times New Roman" w:cs="Times New Roman"/>
      <w:b/>
      <w:sz w:val="24"/>
      <w:szCs w:val="20"/>
      <w:u w:val="single"/>
    </w:rPr>
  </w:style>
  <w:style w:type="table" w:styleId="TableGrid">
    <w:name w:val="Table Grid"/>
    <w:basedOn w:val="TableNormal"/>
    <w:uiPriority w:val="59"/>
    <w:rsid w:val="0012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070A"/>
    <w:rPr>
      <w:color w:val="605E5C"/>
      <w:shd w:val="clear" w:color="auto" w:fill="E1DFDD"/>
    </w:rPr>
  </w:style>
  <w:style w:type="character" w:styleId="Strong">
    <w:name w:val="Strong"/>
    <w:basedOn w:val="DefaultParagraphFont"/>
    <w:uiPriority w:val="22"/>
    <w:qFormat/>
    <w:rsid w:val="000D0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65689">
      <w:bodyDiv w:val="1"/>
      <w:marLeft w:val="0"/>
      <w:marRight w:val="0"/>
      <w:marTop w:val="0"/>
      <w:marBottom w:val="0"/>
      <w:divBdr>
        <w:top w:val="none" w:sz="0" w:space="0" w:color="auto"/>
        <w:left w:val="none" w:sz="0" w:space="0" w:color="auto"/>
        <w:bottom w:val="none" w:sz="0" w:space="0" w:color="auto"/>
        <w:right w:val="none" w:sz="0" w:space="0" w:color="auto"/>
      </w:divBdr>
    </w:div>
    <w:div w:id="20375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ms.edu/ccrm/advisory/ccrmp/lwb/index.php" TargetMode="External"/><Relationship Id="rId18" Type="http://schemas.openxmlformats.org/officeDocument/2006/relationships/hyperlink" Target="mailto:vwp.tro@deq.virgini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rc.virginia.gov/habitat/" TargetMode="External"/><Relationship Id="rId17" Type="http://schemas.openxmlformats.org/officeDocument/2006/relationships/hyperlink" Target="mailto:david.nishida@deq.virginia.gov"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o.usace.army.mil/Missions/Regulatory/" TargetMode="External"/><Relationship Id="rId5" Type="http://schemas.openxmlformats.org/officeDocument/2006/relationships/styles" Target="styles.xml"/><Relationship Id="rId15" Type="http://schemas.openxmlformats.org/officeDocument/2006/relationships/hyperlink" Target="mailto:pro.vwpcompliance@deq.virginia.gov" TargetMode="External"/><Relationship Id="rId10" Type="http://schemas.openxmlformats.org/officeDocument/2006/relationships/hyperlink" Target="https://www.deq.virginia.gov/home/showpublisheddocument/19130/638591491479470000" TargetMode="External"/><Relationship Id="rId19" Type="http://schemas.openxmlformats.org/officeDocument/2006/relationships/hyperlink" Target="mailto:vro.vwp@deq.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wp.nro@deq.virgini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5" ma:contentTypeDescription="Create a new document." ma:contentTypeScope="" ma:versionID="2fb9eeec73a9e04615c2452c527b846f">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39c24b23ffef806636daad16c516680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1E9F6-83E6-4BE2-8650-3326446D0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927d-29eb-41ef-8fdb-67255e113bd6"/>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673E1-F6BB-4898-81FC-CFA8666F5055}">
  <ds:schemaRefs>
    <ds:schemaRef ds:uri="http://schemas.microsoft.com/office/2006/metadata/properties"/>
    <ds:schemaRef ds:uri="http://schemas.microsoft.com/office/infopath/2007/PartnerControls"/>
    <ds:schemaRef ds:uri="0258927d-29eb-41ef-8fdb-67255e113bd6"/>
    <ds:schemaRef ds:uri="f8457998-39e2-4bc1-be68-7fc758322aa6"/>
  </ds:schemaRefs>
</ds:datastoreItem>
</file>

<file path=customXml/itemProps3.xml><?xml version="1.0" encoding="utf-8"?>
<ds:datastoreItem xmlns:ds="http://schemas.openxmlformats.org/officeDocument/2006/customXml" ds:itemID="{C3D5804D-5A83-463E-A4E7-A59A52075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Hardwick</dc:creator>
  <cp:keywords/>
  <dc:description/>
  <cp:lastModifiedBy>Henicheck, Michelle (DEQ)</cp:lastModifiedBy>
  <cp:revision>3</cp:revision>
  <dcterms:created xsi:type="dcterms:W3CDTF">2024-09-24T19:27:00Z</dcterms:created>
  <dcterms:modified xsi:type="dcterms:W3CDTF">2024-10-07T18:47:00Z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y fmtid="{D5CDD505-2E9C-101B-9397-08002B2CF9AE}" pid="3" name="MediaServiceImageTags">
    <vt:lpwstr/>
  </property>
</Properties>
</file>