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95" w:rsidRPr="00437995" w:rsidRDefault="00437995" w:rsidP="0043799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37995">
        <w:rPr>
          <w:b/>
          <w:sz w:val="32"/>
          <w:szCs w:val="32"/>
        </w:rPr>
        <w:t>CROSSWALK FROM 007 TO 2019 UCRs</w:t>
      </w:r>
    </w:p>
    <w:p w:rsidR="00811863" w:rsidRDefault="00437995" w:rsidP="00437995">
      <w:pPr>
        <w:jc w:val="center"/>
        <w:rPr>
          <w:b/>
          <w:sz w:val="32"/>
          <w:szCs w:val="32"/>
        </w:rPr>
      </w:pPr>
      <w:r w:rsidRPr="00437995">
        <w:rPr>
          <w:b/>
          <w:sz w:val="32"/>
          <w:szCs w:val="32"/>
        </w:rPr>
        <w:t>TYPICAL</w:t>
      </w:r>
      <w:r w:rsidR="00F36E9D">
        <w:rPr>
          <w:b/>
          <w:sz w:val="32"/>
          <w:szCs w:val="32"/>
        </w:rPr>
        <w:t xml:space="preserve"> UNITS AUTHORIZED AT</w:t>
      </w:r>
      <w:r w:rsidRPr="00437995">
        <w:rPr>
          <w:b/>
          <w:sz w:val="32"/>
          <w:szCs w:val="32"/>
        </w:rPr>
        <w:t xml:space="preserve"> CATEGORY </w:t>
      </w:r>
      <w:r w:rsidR="00B81FA0">
        <w:rPr>
          <w:b/>
          <w:sz w:val="32"/>
          <w:szCs w:val="32"/>
        </w:rPr>
        <w:t>2</w:t>
      </w:r>
      <w:r w:rsidRPr="00437995">
        <w:rPr>
          <w:b/>
          <w:sz w:val="32"/>
          <w:szCs w:val="32"/>
        </w:rPr>
        <w:t xml:space="preserve"> SITES</w:t>
      </w:r>
    </w:p>
    <w:p w:rsidR="00437995" w:rsidRDefault="00437995" w:rsidP="00437995">
      <w:pPr>
        <w:jc w:val="center"/>
        <w:rPr>
          <w:b/>
          <w:sz w:val="32"/>
          <w:szCs w:val="32"/>
        </w:rPr>
      </w:pPr>
    </w:p>
    <w:tbl>
      <w:tblPr>
        <w:tblStyle w:val="TableGrid"/>
        <w:tblW w:w="14480" w:type="dxa"/>
        <w:tblLook w:val="04A0" w:firstRow="1" w:lastRow="0" w:firstColumn="1" w:lastColumn="0" w:noHBand="0" w:noVBand="1"/>
        <w:tblCaption w:val="CROSSWALK FROM 007 TO 2019 UCRs"/>
        <w:tblDescription w:val="CROSSWALK FROM 007 TO 2019 UCRs&#10;TYPICAL UNITS AUTHORIZED AT CATEGORY 2 SITES&#10;"/>
      </w:tblPr>
      <w:tblGrid>
        <w:gridCol w:w="765"/>
        <w:gridCol w:w="1123"/>
        <w:gridCol w:w="910"/>
        <w:gridCol w:w="46"/>
        <w:gridCol w:w="5397"/>
        <w:gridCol w:w="53"/>
        <w:gridCol w:w="882"/>
        <w:gridCol w:w="46"/>
        <w:gridCol w:w="5212"/>
        <w:gridCol w:w="46"/>
      </w:tblGrid>
      <w:tr w:rsidR="00AA6AE6" w:rsidTr="007B3310">
        <w:trPr>
          <w:gridAfter w:val="1"/>
          <w:wAfter w:w="46" w:type="dxa"/>
          <w:tblHeader/>
        </w:trPr>
        <w:tc>
          <w:tcPr>
            <w:tcW w:w="765" w:type="dxa"/>
            <w:vAlign w:val="bottom"/>
          </w:tcPr>
          <w:p w:rsidR="00CD30D8" w:rsidRDefault="00CD30D8" w:rsidP="00437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Units</w:t>
            </w:r>
          </w:p>
        </w:tc>
        <w:tc>
          <w:tcPr>
            <w:tcW w:w="1123" w:type="dxa"/>
            <w:vAlign w:val="bottom"/>
          </w:tcPr>
          <w:p w:rsidR="00CD30D8" w:rsidRDefault="00CD30D8" w:rsidP="00437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Type</w:t>
            </w:r>
          </w:p>
        </w:tc>
        <w:tc>
          <w:tcPr>
            <w:tcW w:w="910" w:type="dxa"/>
            <w:vAlign w:val="bottom"/>
          </w:tcPr>
          <w:p w:rsidR="00CD30D8" w:rsidRDefault="00CD30D8" w:rsidP="00437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 UCR</w:t>
            </w:r>
            <w:r w:rsidR="00F36E9D">
              <w:rPr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5443" w:type="dxa"/>
            <w:gridSpan w:val="2"/>
            <w:vAlign w:val="bottom"/>
          </w:tcPr>
          <w:p w:rsidR="00CD30D8" w:rsidRDefault="00CD30D8" w:rsidP="00CD30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935" w:type="dxa"/>
            <w:gridSpan w:val="2"/>
            <w:vAlign w:val="bottom"/>
          </w:tcPr>
          <w:p w:rsidR="00CD30D8" w:rsidRDefault="00CD30D8" w:rsidP="00437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UCR</w:t>
            </w:r>
            <w:r w:rsidR="00F36E9D">
              <w:rPr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5258" w:type="dxa"/>
            <w:gridSpan w:val="2"/>
            <w:vAlign w:val="bottom"/>
          </w:tcPr>
          <w:p w:rsidR="00CD30D8" w:rsidRDefault="00CD30D8" w:rsidP="00437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</w:tr>
      <w:tr w:rsidR="00AA6AE6" w:rsidTr="005D3EB7">
        <w:trPr>
          <w:gridAfter w:val="1"/>
          <w:wAfter w:w="46" w:type="dxa"/>
        </w:trPr>
        <w:tc>
          <w:tcPr>
            <w:tcW w:w="765" w:type="dxa"/>
            <w:vAlign w:val="bottom"/>
          </w:tcPr>
          <w:p w:rsidR="00CD30D8" w:rsidRPr="00437995" w:rsidRDefault="00CD30D8" w:rsidP="00437995">
            <w:pPr>
              <w:jc w:val="center"/>
              <w:rPr>
                <w:sz w:val="24"/>
                <w:szCs w:val="24"/>
              </w:rPr>
            </w:pPr>
            <w:r w:rsidRPr="00437995">
              <w:rPr>
                <w:sz w:val="24"/>
                <w:szCs w:val="24"/>
              </w:rPr>
              <w:t>1 -2</w:t>
            </w:r>
          </w:p>
        </w:tc>
        <w:tc>
          <w:tcPr>
            <w:tcW w:w="1123" w:type="dxa"/>
            <w:vAlign w:val="bottom"/>
          </w:tcPr>
          <w:p w:rsidR="00CD30D8" w:rsidRPr="00437995" w:rsidRDefault="00CD30D8" w:rsidP="00437995">
            <w:pPr>
              <w:jc w:val="center"/>
              <w:rPr>
                <w:sz w:val="24"/>
                <w:szCs w:val="24"/>
              </w:rPr>
            </w:pPr>
            <w:r w:rsidRPr="00437995">
              <w:rPr>
                <w:sz w:val="24"/>
                <w:szCs w:val="24"/>
              </w:rPr>
              <w:t>Hour</w:t>
            </w:r>
          </w:p>
        </w:tc>
        <w:tc>
          <w:tcPr>
            <w:tcW w:w="910" w:type="dxa"/>
            <w:vAlign w:val="bottom"/>
          </w:tcPr>
          <w:p w:rsidR="00CD30D8" w:rsidRPr="00CD30D8" w:rsidRDefault="00CD30D8" w:rsidP="00437995">
            <w:pPr>
              <w:jc w:val="center"/>
              <w:rPr>
                <w:sz w:val="24"/>
                <w:szCs w:val="24"/>
              </w:rPr>
            </w:pPr>
            <w:r w:rsidRPr="00CD30D8">
              <w:rPr>
                <w:sz w:val="24"/>
                <w:szCs w:val="24"/>
              </w:rPr>
              <w:t>M0003</w:t>
            </w:r>
          </w:p>
        </w:tc>
        <w:tc>
          <w:tcPr>
            <w:tcW w:w="5443" w:type="dxa"/>
            <w:gridSpan w:val="2"/>
            <w:vAlign w:val="bottom"/>
          </w:tcPr>
          <w:p w:rsidR="00CD30D8" w:rsidRPr="00CD30D8" w:rsidRDefault="00CD30D8" w:rsidP="00CD30D8">
            <w:pPr>
              <w:rPr>
                <w:sz w:val="24"/>
                <w:szCs w:val="24"/>
              </w:rPr>
            </w:pPr>
            <w:r w:rsidRPr="00CD30D8">
              <w:rPr>
                <w:sz w:val="24"/>
                <w:szCs w:val="24"/>
              </w:rPr>
              <w:t xml:space="preserve">Project Manager (initial site visit to plan </w:t>
            </w:r>
            <w:r w:rsidR="00AA6AE6" w:rsidRPr="00CD30D8">
              <w:rPr>
                <w:sz w:val="24"/>
                <w:szCs w:val="24"/>
              </w:rPr>
              <w:t>fieldwork</w:t>
            </w:r>
            <w:r w:rsidRPr="00CD30D8">
              <w:rPr>
                <w:sz w:val="24"/>
                <w:szCs w:val="24"/>
              </w:rPr>
              <w:t xml:space="preserve"> and visual receptor survey</w:t>
            </w:r>
            <w:r w:rsidR="003A7F93">
              <w:rPr>
                <w:sz w:val="24"/>
                <w:szCs w:val="24"/>
              </w:rPr>
              <w:t xml:space="preserve"> 1-2 hours for these activities).  Additional hours may</w:t>
            </w:r>
            <w:r w:rsidR="00D85716">
              <w:rPr>
                <w:sz w:val="24"/>
                <w:szCs w:val="24"/>
              </w:rPr>
              <w:t xml:space="preserve"> </w:t>
            </w:r>
            <w:r w:rsidR="003A7F93">
              <w:rPr>
                <w:sz w:val="24"/>
                <w:szCs w:val="24"/>
              </w:rPr>
              <w:t>be authorized for complicated situations (e.g. excavation next to a foundation)</w:t>
            </w:r>
          </w:p>
        </w:tc>
        <w:tc>
          <w:tcPr>
            <w:tcW w:w="935" w:type="dxa"/>
            <w:gridSpan w:val="2"/>
            <w:vAlign w:val="bottom"/>
          </w:tcPr>
          <w:p w:rsidR="00CD30D8" w:rsidRPr="00437995" w:rsidRDefault="00D85716" w:rsidP="00437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M2102</w:t>
            </w:r>
          </w:p>
        </w:tc>
        <w:tc>
          <w:tcPr>
            <w:tcW w:w="5258" w:type="dxa"/>
            <w:gridSpan w:val="2"/>
            <w:vAlign w:val="bottom"/>
          </w:tcPr>
          <w:p w:rsidR="00CD30D8" w:rsidRPr="00437995" w:rsidRDefault="00D85716" w:rsidP="00437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Manager</w:t>
            </w:r>
          </w:p>
        </w:tc>
      </w:tr>
      <w:tr w:rsidR="00AA6AE6" w:rsidTr="005D3EB7">
        <w:trPr>
          <w:gridAfter w:val="1"/>
          <w:wAfter w:w="46" w:type="dxa"/>
        </w:trPr>
        <w:tc>
          <w:tcPr>
            <w:tcW w:w="765" w:type="dxa"/>
            <w:vAlign w:val="bottom"/>
          </w:tcPr>
          <w:p w:rsidR="00CD30D8" w:rsidRPr="00437995" w:rsidRDefault="00CD30D8" w:rsidP="00437995">
            <w:pPr>
              <w:jc w:val="center"/>
              <w:rPr>
                <w:sz w:val="24"/>
                <w:szCs w:val="24"/>
              </w:rPr>
            </w:pPr>
            <w:r w:rsidRPr="00437995"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CD30D8" w:rsidRPr="00437995" w:rsidRDefault="00CD30D8" w:rsidP="00437995">
            <w:pPr>
              <w:jc w:val="center"/>
              <w:rPr>
                <w:sz w:val="24"/>
                <w:szCs w:val="24"/>
              </w:rPr>
            </w:pPr>
            <w:r w:rsidRPr="00437995">
              <w:rPr>
                <w:sz w:val="24"/>
                <w:szCs w:val="24"/>
              </w:rPr>
              <w:t>Hour</w:t>
            </w:r>
          </w:p>
        </w:tc>
        <w:tc>
          <w:tcPr>
            <w:tcW w:w="910" w:type="dxa"/>
            <w:vAlign w:val="bottom"/>
          </w:tcPr>
          <w:p w:rsidR="00CD30D8" w:rsidRPr="00CD30D8" w:rsidRDefault="00CD30D8" w:rsidP="00437995">
            <w:pPr>
              <w:jc w:val="center"/>
              <w:rPr>
                <w:sz w:val="24"/>
                <w:szCs w:val="24"/>
              </w:rPr>
            </w:pPr>
            <w:r w:rsidRPr="00CD30D8">
              <w:rPr>
                <w:sz w:val="24"/>
                <w:szCs w:val="24"/>
              </w:rPr>
              <w:t>M1481</w:t>
            </w:r>
          </w:p>
        </w:tc>
        <w:tc>
          <w:tcPr>
            <w:tcW w:w="5443" w:type="dxa"/>
            <w:gridSpan w:val="2"/>
            <w:vAlign w:val="bottom"/>
          </w:tcPr>
          <w:p w:rsidR="00CD30D8" w:rsidRPr="00CD30D8" w:rsidRDefault="00CD30D8" w:rsidP="00CD3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 Travel</w:t>
            </w:r>
          </w:p>
        </w:tc>
        <w:tc>
          <w:tcPr>
            <w:tcW w:w="935" w:type="dxa"/>
            <w:gridSpan w:val="2"/>
            <w:vAlign w:val="bottom"/>
          </w:tcPr>
          <w:p w:rsidR="00CD30D8" w:rsidRPr="00437995" w:rsidRDefault="00D85716" w:rsidP="00437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M2132</w:t>
            </w:r>
          </w:p>
        </w:tc>
        <w:tc>
          <w:tcPr>
            <w:tcW w:w="5258" w:type="dxa"/>
            <w:gridSpan w:val="2"/>
            <w:vAlign w:val="bottom"/>
          </w:tcPr>
          <w:p w:rsidR="00CD30D8" w:rsidRPr="00437995" w:rsidRDefault="00D85716" w:rsidP="00437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Manager Travel</w:t>
            </w:r>
          </w:p>
        </w:tc>
      </w:tr>
      <w:tr w:rsidR="00AA6AE6" w:rsidTr="005D3EB7">
        <w:trPr>
          <w:gridAfter w:val="1"/>
          <w:wAfter w:w="46" w:type="dxa"/>
        </w:trPr>
        <w:tc>
          <w:tcPr>
            <w:tcW w:w="765" w:type="dxa"/>
            <w:vAlign w:val="bottom"/>
          </w:tcPr>
          <w:p w:rsidR="00CD30D8" w:rsidRPr="00437995" w:rsidRDefault="003A7F93" w:rsidP="003A7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123" w:type="dxa"/>
            <w:vAlign w:val="bottom"/>
          </w:tcPr>
          <w:p w:rsidR="00CD30D8" w:rsidRPr="00437995" w:rsidRDefault="00CD30D8" w:rsidP="00437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</w:t>
            </w:r>
          </w:p>
        </w:tc>
        <w:tc>
          <w:tcPr>
            <w:tcW w:w="910" w:type="dxa"/>
            <w:vAlign w:val="bottom"/>
          </w:tcPr>
          <w:p w:rsidR="00CD30D8" w:rsidRPr="00CD30D8" w:rsidRDefault="00CD30D8" w:rsidP="003A7F93">
            <w:pPr>
              <w:jc w:val="center"/>
              <w:rPr>
                <w:sz w:val="24"/>
                <w:szCs w:val="24"/>
              </w:rPr>
            </w:pPr>
            <w:r w:rsidRPr="00CD30D8">
              <w:rPr>
                <w:sz w:val="24"/>
                <w:szCs w:val="24"/>
              </w:rPr>
              <w:t>M000</w:t>
            </w:r>
            <w:r w:rsidR="003A7F93">
              <w:rPr>
                <w:sz w:val="24"/>
                <w:szCs w:val="24"/>
              </w:rPr>
              <w:t>4</w:t>
            </w:r>
          </w:p>
        </w:tc>
        <w:tc>
          <w:tcPr>
            <w:tcW w:w="5443" w:type="dxa"/>
            <w:gridSpan w:val="2"/>
            <w:vAlign w:val="bottom"/>
          </w:tcPr>
          <w:p w:rsidR="00CD30D8" w:rsidRPr="00CD30D8" w:rsidRDefault="003A7F93" w:rsidP="00CB7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</w:t>
            </w:r>
            <w:r w:rsidR="00CD30D8">
              <w:rPr>
                <w:sz w:val="24"/>
                <w:szCs w:val="24"/>
              </w:rPr>
              <w:t xml:space="preserve">Level Professional </w:t>
            </w:r>
            <w:r>
              <w:rPr>
                <w:sz w:val="24"/>
                <w:szCs w:val="24"/>
              </w:rPr>
              <w:t>Supervise field work including soil excavation, removal of fluids from tank, collect soi</w:t>
            </w:r>
            <w:r w:rsidR="000601D2">
              <w:rPr>
                <w:sz w:val="24"/>
                <w:szCs w:val="24"/>
              </w:rPr>
              <w:t xml:space="preserve">l samples from backhoe bucket during the process of removing petroleum saturated soil. Soil excavation typically between 10 to 20 tons. 8-hours expected to be reasonable where less than 13 tons of soil </w:t>
            </w:r>
            <w:r w:rsidR="00CB74EF">
              <w:rPr>
                <w:sz w:val="24"/>
                <w:szCs w:val="24"/>
              </w:rPr>
              <w:t>is</w:t>
            </w:r>
            <w:r w:rsidR="000601D2">
              <w:rPr>
                <w:sz w:val="24"/>
                <w:szCs w:val="24"/>
              </w:rPr>
              <w:t xml:space="preserve"> excav</w:t>
            </w:r>
            <w:r w:rsidR="00CB74EF">
              <w:rPr>
                <w:sz w:val="24"/>
                <w:szCs w:val="24"/>
              </w:rPr>
              <w:t>ated.  Additional hour or 2 may</w:t>
            </w:r>
            <w:r w:rsidR="000601D2">
              <w:rPr>
                <w:sz w:val="24"/>
                <w:szCs w:val="24"/>
              </w:rPr>
              <w:t>be warranted when 13 – 20 tons of soil are excavated.</w:t>
            </w:r>
          </w:p>
        </w:tc>
        <w:tc>
          <w:tcPr>
            <w:tcW w:w="935" w:type="dxa"/>
            <w:gridSpan w:val="2"/>
            <w:vAlign w:val="bottom"/>
          </w:tcPr>
          <w:p w:rsidR="00CD30D8" w:rsidRPr="00437995" w:rsidRDefault="00D85716" w:rsidP="00437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M2103</w:t>
            </w:r>
          </w:p>
        </w:tc>
        <w:tc>
          <w:tcPr>
            <w:tcW w:w="5258" w:type="dxa"/>
            <w:gridSpan w:val="2"/>
            <w:vAlign w:val="bottom"/>
          </w:tcPr>
          <w:p w:rsidR="00CD30D8" w:rsidRPr="00437995" w:rsidRDefault="00D85716" w:rsidP="00437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Mid-Level Professional</w:t>
            </w:r>
          </w:p>
        </w:tc>
      </w:tr>
      <w:tr w:rsidR="005F61B0" w:rsidTr="005D3EB7">
        <w:trPr>
          <w:gridAfter w:val="1"/>
          <w:wAfter w:w="46" w:type="dxa"/>
        </w:trPr>
        <w:tc>
          <w:tcPr>
            <w:tcW w:w="765" w:type="dxa"/>
            <w:vAlign w:val="bottom"/>
          </w:tcPr>
          <w:p w:rsidR="00CD30D8" w:rsidRPr="00437995" w:rsidRDefault="00CD30D8" w:rsidP="00437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CD30D8" w:rsidRDefault="00CD30D8" w:rsidP="00437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</w:t>
            </w:r>
          </w:p>
        </w:tc>
        <w:tc>
          <w:tcPr>
            <w:tcW w:w="910" w:type="dxa"/>
            <w:vAlign w:val="bottom"/>
          </w:tcPr>
          <w:p w:rsidR="00CD30D8" w:rsidRPr="00CD30D8" w:rsidRDefault="00CD30D8" w:rsidP="00060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M148</w:t>
            </w:r>
            <w:r w:rsidR="000601D2"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gridSpan w:val="2"/>
            <w:vAlign w:val="bottom"/>
          </w:tcPr>
          <w:p w:rsidR="00CD30D8" w:rsidRDefault="000601D2" w:rsidP="00CD3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</w:t>
            </w:r>
            <w:r w:rsidR="00CD30D8">
              <w:rPr>
                <w:sz w:val="24"/>
                <w:szCs w:val="24"/>
              </w:rPr>
              <w:t xml:space="preserve"> Level Professional Travel</w:t>
            </w:r>
          </w:p>
        </w:tc>
        <w:tc>
          <w:tcPr>
            <w:tcW w:w="935" w:type="dxa"/>
            <w:gridSpan w:val="2"/>
            <w:vAlign w:val="bottom"/>
          </w:tcPr>
          <w:p w:rsidR="00CD30D8" w:rsidRPr="00437995" w:rsidRDefault="00D85716" w:rsidP="00437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M2133</w:t>
            </w:r>
          </w:p>
        </w:tc>
        <w:tc>
          <w:tcPr>
            <w:tcW w:w="5258" w:type="dxa"/>
            <w:gridSpan w:val="2"/>
            <w:vAlign w:val="bottom"/>
          </w:tcPr>
          <w:p w:rsidR="00CD30D8" w:rsidRPr="00437995" w:rsidRDefault="00D85716" w:rsidP="00437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Mid-Level Professional Travel</w:t>
            </w:r>
          </w:p>
        </w:tc>
      </w:tr>
      <w:tr w:rsidR="00AA6AE6" w:rsidTr="005D3EB7">
        <w:trPr>
          <w:gridAfter w:val="1"/>
          <w:wAfter w:w="46" w:type="dxa"/>
        </w:trPr>
        <w:tc>
          <w:tcPr>
            <w:tcW w:w="765" w:type="dxa"/>
            <w:vAlign w:val="bottom"/>
          </w:tcPr>
          <w:p w:rsidR="000601D2" w:rsidRDefault="000601D2" w:rsidP="00437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123" w:type="dxa"/>
            <w:vAlign w:val="bottom"/>
          </w:tcPr>
          <w:p w:rsidR="000601D2" w:rsidRDefault="000601D2" w:rsidP="00437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</w:t>
            </w:r>
          </w:p>
        </w:tc>
        <w:tc>
          <w:tcPr>
            <w:tcW w:w="910" w:type="dxa"/>
            <w:vAlign w:val="bottom"/>
          </w:tcPr>
          <w:p w:rsidR="000601D2" w:rsidRDefault="000601D2" w:rsidP="00060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M1670</w:t>
            </w:r>
          </w:p>
        </w:tc>
        <w:tc>
          <w:tcPr>
            <w:tcW w:w="5443" w:type="dxa"/>
            <w:gridSpan w:val="2"/>
            <w:vAlign w:val="bottom"/>
          </w:tcPr>
          <w:p w:rsidR="000601D2" w:rsidRDefault="000601D2" w:rsidP="00CD3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Operator (When a skid-steer and a mini-excavator combi</w:t>
            </w:r>
            <w:r w:rsidR="00CB74EF">
              <w:rPr>
                <w:sz w:val="24"/>
                <w:szCs w:val="24"/>
              </w:rPr>
              <w:t>nation is authorized, typically</w:t>
            </w:r>
            <w:r>
              <w:rPr>
                <w:sz w:val="24"/>
                <w:szCs w:val="24"/>
              </w:rPr>
              <w:t xml:space="preserve"> 2 operators for a total of </w:t>
            </w:r>
            <w:r w:rsidR="00CB74EF">
              <w:rPr>
                <w:sz w:val="24"/>
                <w:szCs w:val="24"/>
              </w:rPr>
              <w:t>16-</w:t>
            </w:r>
            <w:r>
              <w:rPr>
                <w:sz w:val="24"/>
                <w:szCs w:val="24"/>
              </w:rPr>
              <w:t>20 hours</w:t>
            </w:r>
            <w:r w:rsidR="00CB74EF">
              <w:rPr>
                <w:sz w:val="24"/>
                <w:szCs w:val="24"/>
              </w:rPr>
              <w:t xml:space="preserve"> should be authorized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935" w:type="dxa"/>
            <w:gridSpan w:val="2"/>
            <w:vAlign w:val="bottom"/>
          </w:tcPr>
          <w:p w:rsidR="000601D2" w:rsidRPr="00437995" w:rsidRDefault="00D85716" w:rsidP="00437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M2112</w:t>
            </w:r>
          </w:p>
        </w:tc>
        <w:tc>
          <w:tcPr>
            <w:tcW w:w="5258" w:type="dxa"/>
            <w:gridSpan w:val="2"/>
            <w:vAlign w:val="bottom"/>
          </w:tcPr>
          <w:p w:rsidR="000601D2" w:rsidRPr="00437995" w:rsidRDefault="00D85716" w:rsidP="00437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Equipment Operator </w:t>
            </w:r>
            <w:r>
              <w:rPr>
                <w:sz w:val="24"/>
                <w:szCs w:val="24"/>
              </w:rPr>
              <w:t>(When a skid-steer and a mini-excavator combination is authorized, typically 2 operators for a total of 16-20 hours should be authorized.)</w:t>
            </w:r>
          </w:p>
        </w:tc>
      </w:tr>
      <w:tr w:rsidR="00AA6AE6" w:rsidTr="005D3EB7">
        <w:trPr>
          <w:gridAfter w:val="1"/>
          <w:wAfter w:w="46" w:type="dxa"/>
        </w:trPr>
        <w:tc>
          <w:tcPr>
            <w:tcW w:w="765" w:type="dxa"/>
            <w:vAlign w:val="bottom"/>
          </w:tcPr>
          <w:p w:rsidR="00CD30D8" w:rsidRPr="00437995" w:rsidRDefault="00CD30D8" w:rsidP="00CD30D8">
            <w:pPr>
              <w:jc w:val="center"/>
              <w:rPr>
                <w:sz w:val="24"/>
                <w:szCs w:val="24"/>
              </w:rPr>
            </w:pPr>
            <w:r w:rsidRPr="00437995"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CD30D8" w:rsidRPr="00437995" w:rsidRDefault="00CD30D8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</w:t>
            </w:r>
          </w:p>
        </w:tc>
        <w:tc>
          <w:tcPr>
            <w:tcW w:w="910" w:type="dxa"/>
            <w:vAlign w:val="bottom"/>
          </w:tcPr>
          <w:p w:rsidR="00CD30D8" w:rsidRPr="00CD30D8" w:rsidRDefault="00CD30D8" w:rsidP="00CD30D8">
            <w:pPr>
              <w:jc w:val="center"/>
              <w:rPr>
                <w:sz w:val="24"/>
                <w:szCs w:val="24"/>
              </w:rPr>
            </w:pPr>
            <w:r w:rsidRPr="00CD30D8">
              <w:rPr>
                <w:sz w:val="24"/>
                <w:szCs w:val="24"/>
              </w:rPr>
              <w:t>M0617</w:t>
            </w:r>
          </w:p>
        </w:tc>
        <w:tc>
          <w:tcPr>
            <w:tcW w:w="5443" w:type="dxa"/>
            <w:gridSpan w:val="2"/>
            <w:vAlign w:val="bottom"/>
          </w:tcPr>
          <w:p w:rsidR="00CD30D8" w:rsidRPr="00CD30D8" w:rsidRDefault="00CD30D8" w:rsidP="00CD3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 Mileage</w:t>
            </w:r>
          </w:p>
        </w:tc>
        <w:tc>
          <w:tcPr>
            <w:tcW w:w="935" w:type="dxa"/>
            <w:gridSpan w:val="2"/>
            <w:vAlign w:val="bottom"/>
          </w:tcPr>
          <w:p w:rsidR="00CD30D8" w:rsidRPr="00437995" w:rsidRDefault="00D85716" w:rsidP="00CD30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I20XX</w:t>
            </w:r>
          </w:p>
        </w:tc>
        <w:tc>
          <w:tcPr>
            <w:tcW w:w="5258" w:type="dxa"/>
            <w:gridSpan w:val="2"/>
            <w:vAlign w:val="bottom"/>
          </w:tcPr>
          <w:p w:rsidR="00CD30D8" w:rsidRPr="00437995" w:rsidRDefault="00D85716" w:rsidP="00CD30D8">
            <w:pPr>
              <w:rPr>
                <w:b/>
                <w:sz w:val="24"/>
                <w:szCs w:val="24"/>
              </w:rPr>
            </w:pPr>
            <w:r w:rsidRPr="00A3335B">
              <w:rPr>
                <w:b/>
                <w:sz w:val="24"/>
                <w:szCs w:val="24"/>
              </w:rPr>
              <w:t>Vehicle Mileage</w:t>
            </w:r>
            <w:r>
              <w:rPr>
                <w:sz w:val="24"/>
                <w:szCs w:val="24"/>
              </w:rPr>
              <w:t xml:space="preserve"> (claim based on year driven)</w:t>
            </w:r>
          </w:p>
        </w:tc>
      </w:tr>
      <w:tr w:rsidR="00AA6AE6" w:rsidTr="005D3EB7">
        <w:trPr>
          <w:gridAfter w:val="1"/>
          <w:wAfter w:w="46" w:type="dxa"/>
        </w:trPr>
        <w:tc>
          <w:tcPr>
            <w:tcW w:w="765" w:type="dxa"/>
            <w:vAlign w:val="bottom"/>
          </w:tcPr>
          <w:p w:rsidR="000601D2" w:rsidRPr="00437995" w:rsidRDefault="000601D2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bottom"/>
          </w:tcPr>
          <w:p w:rsidR="000601D2" w:rsidRDefault="000601D2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</w:t>
            </w:r>
          </w:p>
        </w:tc>
        <w:tc>
          <w:tcPr>
            <w:tcW w:w="910" w:type="dxa"/>
            <w:vAlign w:val="bottom"/>
          </w:tcPr>
          <w:p w:rsidR="000601D2" w:rsidRPr="00CD30D8" w:rsidRDefault="000601D2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M1771</w:t>
            </w:r>
          </w:p>
        </w:tc>
        <w:tc>
          <w:tcPr>
            <w:tcW w:w="5443" w:type="dxa"/>
            <w:gridSpan w:val="2"/>
            <w:vAlign w:val="bottom"/>
          </w:tcPr>
          <w:p w:rsidR="000601D2" w:rsidRDefault="000601D2" w:rsidP="00CD3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Backhoe Loader</w:t>
            </w:r>
          </w:p>
        </w:tc>
        <w:tc>
          <w:tcPr>
            <w:tcW w:w="935" w:type="dxa"/>
            <w:gridSpan w:val="2"/>
            <w:vAlign w:val="bottom"/>
          </w:tcPr>
          <w:p w:rsidR="000601D2" w:rsidRPr="00437995" w:rsidRDefault="00D85716" w:rsidP="00CD30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M2497</w:t>
            </w:r>
          </w:p>
        </w:tc>
        <w:tc>
          <w:tcPr>
            <w:tcW w:w="5258" w:type="dxa"/>
            <w:gridSpan w:val="2"/>
            <w:vAlign w:val="bottom"/>
          </w:tcPr>
          <w:p w:rsidR="000601D2" w:rsidRPr="00437995" w:rsidRDefault="00D85716" w:rsidP="00CD30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Backhoe Loader</w:t>
            </w:r>
          </w:p>
        </w:tc>
      </w:tr>
      <w:tr w:rsidR="00D85716" w:rsidTr="005D3EB7">
        <w:trPr>
          <w:gridAfter w:val="1"/>
          <w:wAfter w:w="46" w:type="dxa"/>
        </w:trPr>
        <w:tc>
          <w:tcPr>
            <w:tcW w:w="765" w:type="dxa"/>
            <w:vAlign w:val="bottom"/>
          </w:tcPr>
          <w:p w:rsidR="00D85716" w:rsidRPr="00437995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123" w:type="dxa"/>
            <w:vAlign w:val="bottom"/>
          </w:tcPr>
          <w:p w:rsidR="00D85716" w:rsidRPr="00437995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</w:t>
            </w:r>
          </w:p>
        </w:tc>
        <w:tc>
          <w:tcPr>
            <w:tcW w:w="910" w:type="dxa"/>
            <w:vAlign w:val="bottom"/>
          </w:tcPr>
          <w:p w:rsidR="00D85716" w:rsidRPr="00CD30D8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M1368</w:t>
            </w:r>
          </w:p>
        </w:tc>
        <w:tc>
          <w:tcPr>
            <w:tcW w:w="5443" w:type="dxa"/>
            <w:gridSpan w:val="2"/>
            <w:vAlign w:val="bottom"/>
          </w:tcPr>
          <w:p w:rsidR="00D85716" w:rsidRPr="00CD30D8" w:rsidRDefault="00D85716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 8015B Modified TPH-DRO in solid waste/soil (Additional maybe authorized by Case Manage)r</w:t>
            </w:r>
          </w:p>
        </w:tc>
        <w:tc>
          <w:tcPr>
            <w:tcW w:w="935" w:type="dxa"/>
            <w:gridSpan w:val="2"/>
            <w:vAlign w:val="bottom"/>
          </w:tcPr>
          <w:p w:rsidR="00D85716" w:rsidRPr="00437995" w:rsidRDefault="0023728A" w:rsidP="003F2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M2206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A3335B" w:rsidRDefault="00D85716" w:rsidP="003F211B">
            <w:pPr>
              <w:rPr>
                <w:b/>
                <w:sz w:val="24"/>
                <w:szCs w:val="24"/>
              </w:rPr>
            </w:pPr>
            <w:r w:rsidRPr="00A3335B">
              <w:rPr>
                <w:b/>
                <w:sz w:val="24"/>
                <w:szCs w:val="24"/>
              </w:rPr>
              <w:t>Method 8015B-modified TPH-DRO in solid waste/soil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(Additional maybe authorized by Case Manage)r</w:t>
            </w:r>
          </w:p>
        </w:tc>
      </w:tr>
      <w:tr w:rsidR="00D85716" w:rsidTr="005D3EB7">
        <w:trPr>
          <w:gridAfter w:val="1"/>
          <w:wAfter w:w="46" w:type="dxa"/>
        </w:trPr>
        <w:tc>
          <w:tcPr>
            <w:tcW w:w="765" w:type="dxa"/>
            <w:vAlign w:val="bottom"/>
          </w:tcPr>
          <w:p w:rsidR="00D85716" w:rsidRPr="00437995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D85716" w:rsidRPr="00437995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</w:t>
            </w:r>
          </w:p>
        </w:tc>
        <w:tc>
          <w:tcPr>
            <w:tcW w:w="910" w:type="dxa"/>
            <w:vAlign w:val="bottom"/>
          </w:tcPr>
          <w:p w:rsidR="00D85716" w:rsidRPr="00CD30D8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M1366</w:t>
            </w:r>
          </w:p>
        </w:tc>
        <w:tc>
          <w:tcPr>
            <w:tcW w:w="5443" w:type="dxa"/>
            <w:gridSpan w:val="2"/>
            <w:vAlign w:val="bottom"/>
          </w:tcPr>
          <w:p w:rsidR="00D85716" w:rsidRPr="00CD30D8" w:rsidRDefault="00D85716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 8015B Modified TPH-DRO in water/wastewater.  (As needed and authorized by Case Manager)</w:t>
            </w:r>
          </w:p>
        </w:tc>
        <w:tc>
          <w:tcPr>
            <w:tcW w:w="935" w:type="dxa"/>
            <w:gridSpan w:val="2"/>
            <w:vAlign w:val="bottom"/>
          </w:tcPr>
          <w:p w:rsidR="00D85716" w:rsidRPr="00437995" w:rsidRDefault="0023728A" w:rsidP="003F2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M2204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A3335B" w:rsidRDefault="00D85716" w:rsidP="003F211B">
            <w:pPr>
              <w:rPr>
                <w:b/>
                <w:sz w:val="24"/>
                <w:szCs w:val="24"/>
              </w:rPr>
            </w:pPr>
            <w:r w:rsidRPr="00A3335B">
              <w:rPr>
                <w:b/>
                <w:sz w:val="24"/>
                <w:szCs w:val="24"/>
              </w:rPr>
              <w:t>Method 8015B-modifed TPH-DRO in water/wastewater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(As needed and authorized by Case Manager)</w:t>
            </w:r>
          </w:p>
        </w:tc>
      </w:tr>
      <w:tr w:rsidR="00D85716" w:rsidTr="005D3EB7">
        <w:trPr>
          <w:gridAfter w:val="1"/>
          <w:wAfter w:w="46" w:type="dxa"/>
        </w:trPr>
        <w:tc>
          <w:tcPr>
            <w:tcW w:w="765" w:type="dxa"/>
            <w:vAlign w:val="bottom"/>
          </w:tcPr>
          <w:p w:rsidR="00D85716" w:rsidRPr="00437995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bottom"/>
          </w:tcPr>
          <w:p w:rsidR="00D85716" w:rsidRPr="00437995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</w:t>
            </w:r>
          </w:p>
        </w:tc>
        <w:tc>
          <w:tcPr>
            <w:tcW w:w="910" w:type="dxa"/>
            <w:vAlign w:val="bottom"/>
          </w:tcPr>
          <w:p w:rsidR="00D85716" w:rsidRPr="00CD30D8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M1766</w:t>
            </w:r>
          </w:p>
        </w:tc>
        <w:tc>
          <w:tcPr>
            <w:tcW w:w="5443" w:type="dxa"/>
            <w:gridSpan w:val="2"/>
            <w:vAlign w:val="bottom"/>
          </w:tcPr>
          <w:p w:rsidR="00D85716" w:rsidRPr="00CD30D8" w:rsidRDefault="00D85716" w:rsidP="00CD3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Vacuum Truck, Includes Operator &amp; Operation Cost (4 Hr. minimum may apply)</w:t>
            </w:r>
          </w:p>
        </w:tc>
        <w:tc>
          <w:tcPr>
            <w:tcW w:w="935" w:type="dxa"/>
            <w:gridSpan w:val="2"/>
            <w:vAlign w:val="bottom"/>
          </w:tcPr>
          <w:p w:rsidR="00D85716" w:rsidRPr="00437995" w:rsidRDefault="00D85716" w:rsidP="003F2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M2491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D85716" w:rsidP="00D857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Vacuum Truck, Includes Operator &amp; Operation Costs </w:t>
            </w:r>
            <w:r>
              <w:rPr>
                <w:sz w:val="24"/>
                <w:szCs w:val="24"/>
              </w:rPr>
              <w:t>(4 Hr. minimum may apply)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Pr="00437995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</w:t>
            </w:r>
          </w:p>
        </w:tc>
        <w:tc>
          <w:tcPr>
            <w:tcW w:w="1123" w:type="dxa"/>
            <w:vAlign w:val="bottom"/>
          </w:tcPr>
          <w:p w:rsidR="00D85716" w:rsidRPr="00437995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</w:t>
            </w:r>
          </w:p>
        </w:tc>
        <w:tc>
          <w:tcPr>
            <w:tcW w:w="956" w:type="dxa"/>
            <w:gridSpan w:val="2"/>
            <w:vAlign w:val="bottom"/>
          </w:tcPr>
          <w:p w:rsidR="00D85716" w:rsidRPr="00CD30D8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T012</w:t>
            </w:r>
          </w:p>
        </w:tc>
        <w:tc>
          <w:tcPr>
            <w:tcW w:w="5450" w:type="dxa"/>
            <w:gridSpan w:val="2"/>
            <w:vAlign w:val="bottom"/>
          </w:tcPr>
          <w:p w:rsidR="00D85716" w:rsidRPr="00CD30D8" w:rsidRDefault="00D85716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Thermal Desorption or Bio-remediation of Petroleum Contaminated Soils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8F08C3" w:rsidP="00CD30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T245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8F08C3" w:rsidP="00CD30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 of Petroleum Contaminated Soil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Pr="00437995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D85716" w:rsidRPr="00437995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Gallon</w:t>
            </w:r>
          </w:p>
        </w:tc>
        <w:tc>
          <w:tcPr>
            <w:tcW w:w="956" w:type="dxa"/>
            <w:gridSpan w:val="2"/>
            <w:vAlign w:val="bottom"/>
          </w:tcPr>
          <w:p w:rsidR="00D85716" w:rsidRPr="00CD30D8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M1290</w:t>
            </w:r>
          </w:p>
        </w:tc>
        <w:tc>
          <w:tcPr>
            <w:tcW w:w="5450" w:type="dxa"/>
            <w:gridSpan w:val="2"/>
            <w:vAlign w:val="bottom"/>
          </w:tcPr>
          <w:p w:rsidR="00D85716" w:rsidRPr="00CD30D8" w:rsidRDefault="00D85716" w:rsidP="00CD3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Product/Contaminated Water Disposal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5D3EB7" w:rsidP="00CD30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M2460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5D3EB7" w:rsidP="00CD30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Disposal of Petroleum Contaminated Fluids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123" w:type="dxa"/>
            <w:vAlign w:val="bottom"/>
          </w:tcPr>
          <w:p w:rsidR="00D85716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</w:t>
            </w:r>
          </w:p>
        </w:tc>
        <w:tc>
          <w:tcPr>
            <w:tcW w:w="956" w:type="dxa"/>
            <w:gridSpan w:val="2"/>
            <w:vAlign w:val="bottom"/>
          </w:tcPr>
          <w:p w:rsidR="00D85716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T133</w:t>
            </w:r>
          </w:p>
        </w:tc>
        <w:tc>
          <w:tcPr>
            <w:tcW w:w="5450" w:type="dxa"/>
            <w:gridSpan w:val="2"/>
            <w:vAlign w:val="bottom"/>
          </w:tcPr>
          <w:p w:rsidR="00D85716" w:rsidRDefault="00D85716" w:rsidP="00B81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F08C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ab Soil Sampling. Up to 4 is typical @ sites having tanks of 550 Gallons or Less.  Additional maybe needed for larger tanks or as authorized by Case Manager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8F08C3" w:rsidP="00CD30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T220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5D3EB7" w:rsidP="00CD30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Grab Soil Sampling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bottom"/>
          </w:tcPr>
          <w:p w:rsidR="00D85716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trip</w:t>
            </w:r>
          </w:p>
        </w:tc>
        <w:tc>
          <w:tcPr>
            <w:tcW w:w="956" w:type="dxa"/>
            <w:gridSpan w:val="2"/>
            <w:vAlign w:val="bottom"/>
          </w:tcPr>
          <w:p w:rsidR="00D85716" w:rsidRDefault="00D85716" w:rsidP="00CD3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T036</w:t>
            </w:r>
          </w:p>
        </w:tc>
        <w:tc>
          <w:tcPr>
            <w:tcW w:w="5450" w:type="dxa"/>
            <w:gridSpan w:val="2"/>
            <w:vAlign w:val="bottom"/>
          </w:tcPr>
          <w:p w:rsidR="00D85716" w:rsidRDefault="00D85716" w:rsidP="00CD3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Heavy Equipment Mob/Demob.  (Only 1 Heavy equipment Mob/Demob should be authorized for Skid Steer and Mini Excavator.)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5D3EB7" w:rsidP="00CD30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T210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5D3EB7" w:rsidP="00CD30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Heavy Equipment Mob/Demob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</w:t>
            </w:r>
          </w:p>
        </w:tc>
        <w:tc>
          <w:tcPr>
            <w:tcW w:w="956" w:type="dxa"/>
            <w:gridSpan w:val="2"/>
            <w:vAlign w:val="bottom"/>
          </w:tcPr>
          <w:p w:rsidR="00D85716" w:rsidRPr="00CD30D8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T132</w:t>
            </w:r>
          </w:p>
        </w:tc>
        <w:tc>
          <w:tcPr>
            <w:tcW w:w="5450" w:type="dxa"/>
            <w:gridSpan w:val="2"/>
            <w:vAlign w:val="bottom"/>
          </w:tcPr>
          <w:p w:rsidR="00D85716" w:rsidRPr="00CD30D8" w:rsidRDefault="00D85716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Subsurface Line Location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8F08C3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T266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8F08C3" w:rsidP="007F4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Subsurface Line Location (Excavation)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123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</w:t>
            </w:r>
          </w:p>
        </w:tc>
        <w:tc>
          <w:tcPr>
            <w:tcW w:w="956" w:type="dxa"/>
            <w:gridSpan w:val="2"/>
            <w:vAlign w:val="bottom"/>
          </w:tcPr>
          <w:p w:rsidR="00D85716" w:rsidRPr="00CD30D8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M0007</w:t>
            </w:r>
          </w:p>
        </w:tc>
        <w:tc>
          <w:tcPr>
            <w:tcW w:w="5450" w:type="dxa"/>
            <w:gridSpan w:val="2"/>
            <w:vAlign w:val="bottom"/>
          </w:tcPr>
          <w:p w:rsidR="00D85716" w:rsidRPr="00CD30D8" w:rsidRDefault="00D85716" w:rsidP="00AA6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Technician – assists with excavation and general site working including moving soil and material by hand.  A technician authorized in conjunction with M1771.  When 2 equipment operators are present, a technician is not needed.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5D3EB7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M2106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5D3EB7" w:rsidP="007F4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Technician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</w:t>
            </w:r>
          </w:p>
        </w:tc>
        <w:tc>
          <w:tcPr>
            <w:tcW w:w="956" w:type="dxa"/>
            <w:gridSpan w:val="2"/>
            <w:vAlign w:val="bottom"/>
          </w:tcPr>
          <w:p w:rsidR="00D85716" w:rsidRPr="00CD30D8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M1485</w:t>
            </w:r>
          </w:p>
        </w:tc>
        <w:tc>
          <w:tcPr>
            <w:tcW w:w="5450" w:type="dxa"/>
            <w:gridSpan w:val="2"/>
            <w:vAlign w:val="bottom"/>
          </w:tcPr>
          <w:p w:rsidR="00D85716" w:rsidRPr="00CD30D8" w:rsidRDefault="00D85716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Technician Travel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5D3EB7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M2136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5D3EB7" w:rsidP="007F4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Technician Travel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</w:t>
            </w:r>
          </w:p>
        </w:tc>
        <w:tc>
          <w:tcPr>
            <w:tcW w:w="956" w:type="dxa"/>
            <w:gridSpan w:val="2"/>
            <w:vAlign w:val="bottom"/>
          </w:tcPr>
          <w:p w:rsidR="00D85716" w:rsidRPr="00CD30D8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M0058</w:t>
            </w:r>
          </w:p>
        </w:tc>
        <w:tc>
          <w:tcPr>
            <w:tcW w:w="5450" w:type="dxa"/>
            <w:gridSpan w:val="2"/>
            <w:vAlign w:val="bottom"/>
          </w:tcPr>
          <w:p w:rsidR="00D85716" w:rsidRPr="00CD30D8" w:rsidRDefault="00D85716" w:rsidP="005F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 Film (100’x20’) – 6 mil. Up to 1 roll, on case-specific basis, to contain petroleum-contaminated soil prior to disposal.  Not eligible for placement of the removed storage tank.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8F08C3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M2471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8F08C3" w:rsidP="007F4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Plastic Sheeting (100’ x 20’) – 6-mil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Sq. Feet</w:t>
            </w:r>
          </w:p>
        </w:tc>
        <w:tc>
          <w:tcPr>
            <w:tcW w:w="956" w:type="dxa"/>
            <w:gridSpan w:val="2"/>
            <w:vAlign w:val="bottom"/>
          </w:tcPr>
          <w:p w:rsidR="00D85716" w:rsidRPr="00CD30D8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T047</w:t>
            </w:r>
          </w:p>
        </w:tc>
        <w:tc>
          <w:tcPr>
            <w:tcW w:w="5450" w:type="dxa"/>
            <w:gridSpan w:val="2"/>
            <w:vAlign w:val="bottom"/>
          </w:tcPr>
          <w:p w:rsidR="00D85716" w:rsidRPr="00CD30D8" w:rsidRDefault="00D85716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Re-seeding &lt; 1 acre.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8F08C3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T227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8F08C3" w:rsidP="007F4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Reseeding &lt; 1 acre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</w:t>
            </w:r>
          </w:p>
        </w:tc>
        <w:tc>
          <w:tcPr>
            <w:tcW w:w="956" w:type="dxa"/>
            <w:gridSpan w:val="2"/>
            <w:vAlign w:val="bottom"/>
          </w:tcPr>
          <w:p w:rsidR="00D85716" w:rsidRPr="00CD30D8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T014</w:t>
            </w:r>
          </w:p>
        </w:tc>
        <w:tc>
          <w:tcPr>
            <w:tcW w:w="5450" w:type="dxa"/>
            <w:gridSpan w:val="2"/>
            <w:vAlign w:val="bottom"/>
          </w:tcPr>
          <w:p w:rsidR="00D85716" w:rsidRPr="00CD30D8" w:rsidRDefault="00D85716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Reconnaissance, site map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8F08C3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T206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8F08C3" w:rsidP="007F4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 Reconnaissance &amp; Initial Site Map: Standard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1123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</w:t>
            </w:r>
          </w:p>
        </w:tc>
        <w:tc>
          <w:tcPr>
            <w:tcW w:w="956" w:type="dxa"/>
            <w:gridSpan w:val="2"/>
            <w:vAlign w:val="bottom"/>
          </w:tcPr>
          <w:p w:rsidR="00D85716" w:rsidRPr="00CD30D8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T100</w:t>
            </w:r>
          </w:p>
        </w:tc>
        <w:tc>
          <w:tcPr>
            <w:tcW w:w="5450" w:type="dxa"/>
            <w:gridSpan w:val="2"/>
            <w:vAlign w:val="bottom"/>
          </w:tcPr>
          <w:p w:rsidR="00D85716" w:rsidRPr="00CD30D8" w:rsidRDefault="00D85716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Preparation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8F08C3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T246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8F08C3" w:rsidP="007F4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Preparation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 w:rsidRPr="00437995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 per claim</w:t>
            </w:r>
          </w:p>
        </w:tc>
        <w:tc>
          <w:tcPr>
            <w:tcW w:w="956" w:type="dxa"/>
            <w:gridSpan w:val="2"/>
            <w:vAlign w:val="bottom"/>
          </w:tcPr>
          <w:p w:rsidR="00D85716" w:rsidRPr="00CD30D8" w:rsidRDefault="00D85716" w:rsidP="007F41DA">
            <w:pPr>
              <w:jc w:val="center"/>
              <w:rPr>
                <w:sz w:val="24"/>
                <w:szCs w:val="24"/>
              </w:rPr>
            </w:pPr>
            <w:r w:rsidRPr="00CD30D8">
              <w:rPr>
                <w:sz w:val="24"/>
                <w:szCs w:val="24"/>
              </w:rPr>
              <w:t>T040</w:t>
            </w:r>
          </w:p>
        </w:tc>
        <w:tc>
          <w:tcPr>
            <w:tcW w:w="5450" w:type="dxa"/>
            <w:gridSpan w:val="2"/>
            <w:vAlign w:val="bottom"/>
          </w:tcPr>
          <w:p w:rsidR="00D85716" w:rsidRPr="00CD30D8" w:rsidRDefault="00D85716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Project Management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8F08C3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T226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8F08C3" w:rsidP="007F4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Project Management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Claim</w:t>
            </w:r>
          </w:p>
        </w:tc>
        <w:tc>
          <w:tcPr>
            <w:tcW w:w="956" w:type="dxa"/>
            <w:gridSpan w:val="2"/>
            <w:vAlign w:val="bottom"/>
          </w:tcPr>
          <w:p w:rsidR="00D85716" w:rsidRPr="00CD30D8" w:rsidRDefault="00D85716" w:rsidP="007F41DA">
            <w:pPr>
              <w:jc w:val="center"/>
              <w:rPr>
                <w:sz w:val="24"/>
                <w:szCs w:val="24"/>
              </w:rPr>
            </w:pPr>
            <w:r w:rsidRPr="00CD30D8">
              <w:rPr>
                <w:sz w:val="24"/>
                <w:szCs w:val="24"/>
              </w:rPr>
              <w:t>T114</w:t>
            </w:r>
          </w:p>
        </w:tc>
        <w:tc>
          <w:tcPr>
            <w:tcW w:w="5450" w:type="dxa"/>
            <w:gridSpan w:val="2"/>
            <w:vAlign w:val="bottom"/>
          </w:tcPr>
          <w:p w:rsidR="00D85716" w:rsidRPr="00CD30D8" w:rsidRDefault="00D85716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Reimbursement  Claim Prep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D85716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D85716" w:rsidP="007F4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 eligible under 2019 Guidance</w:t>
            </w:r>
          </w:p>
        </w:tc>
      </w:tr>
      <w:tr w:rsidR="00D85716" w:rsidTr="005F61B0">
        <w:tc>
          <w:tcPr>
            <w:tcW w:w="14480" w:type="dxa"/>
            <w:gridSpan w:val="10"/>
            <w:vAlign w:val="bottom"/>
          </w:tcPr>
          <w:p w:rsidR="00D85716" w:rsidRPr="00437995" w:rsidRDefault="00D85716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Tasks/Codes for Soil Hauling and Backfilling, when hauling &lt;35 miles to the disposal facility.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D85716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</w:t>
            </w:r>
          </w:p>
        </w:tc>
        <w:tc>
          <w:tcPr>
            <w:tcW w:w="956" w:type="dxa"/>
            <w:gridSpan w:val="2"/>
            <w:vAlign w:val="bottom"/>
          </w:tcPr>
          <w:p w:rsidR="00D85716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M1299</w:t>
            </w:r>
          </w:p>
        </w:tc>
        <w:tc>
          <w:tcPr>
            <w:tcW w:w="5450" w:type="dxa"/>
            <w:gridSpan w:val="2"/>
            <w:vAlign w:val="bottom"/>
          </w:tcPr>
          <w:p w:rsidR="00D85716" w:rsidRDefault="00D85716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12-Ton dump truck (An additional ½ day maybe authorized for backfilling along with gravel).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5D3EB7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M2481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5D3EB7" w:rsidP="007F4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Dump Truck – 12 ton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D85716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</w:t>
            </w:r>
          </w:p>
        </w:tc>
        <w:tc>
          <w:tcPr>
            <w:tcW w:w="956" w:type="dxa"/>
            <w:gridSpan w:val="2"/>
            <w:vAlign w:val="bottom"/>
          </w:tcPr>
          <w:p w:rsidR="00D85716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M1300</w:t>
            </w:r>
          </w:p>
        </w:tc>
        <w:tc>
          <w:tcPr>
            <w:tcW w:w="5450" w:type="dxa"/>
            <w:gridSpan w:val="2"/>
            <w:vAlign w:val="bottom"/>
          </w:tcPr>
          <w:p w:rsidR="00D85716" w:rsidRDefault="00D85716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16-Ton dump truck (An additional ½ day maybe </w:t>
            </w:r>
            <w:r>
              <w:rPr>
                <w:sz w:val="24"/>
                <w:szCs w:val="24"/>
              </w:rPr>
              <w:lastRenderedPageBreak/>
              <w:t>authorized for backfilling along with gravel).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5D3EB7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M2482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5D3EB7" w:rsidP="007F4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Dump Truck – 16 Ton</w:t>
            </w:r>
          </w:p>
        </w:tc>
      </w:tr>
      <w:tr w:rsidR="00D85716" w:rsidTr="005D3EB7">
        <w:tc>
          <w:tcPr>
            <w:tcW w:w="765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D85716" w:rsidRPr="00437995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</w:t>
            </w:r>
          </w:p>
        </w:tc>
        <w:tc>
          <w:tcPr>
            <w:tcW w:w="956" w:type="dxa"/>
            <w:gridSpan w:val="2"/>
            <w:vAlign w:val="bottom"/>
          </w:tcPr>
          <w:p w:rsidR="00D85716" w:rsidRPr="00CD30D8" w:rsidRDefault="00D85716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M1725</w:t>
            </w:r>
          </w:p>
        </w:tc>
        <w:tc>
          <w:tcPr>
            <w:tcW w:w="5450" w:type="dxa"/>
            <w:gridSpan w:val="2"/>
            <w:vAlign w:val="bottom"/>
          </w:tcPr>
          <w:p w:rsidR="00D85716" w:rsidRPr="00CD30D8" w:rsidRDefault="00D85716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Gravel-#57 crushed stone</w:t>
            </w:r>
          </w:p>
        </w:tc>
        <w:tc>
          <w:tcPr>
            <w:tcW w:w="928" w:type="dxa"/>
            <w:gridSpan w:val="2"/>
            <w:vAlign w:val="bottom"/>
          </w:tcPr>
          <w:p w:rsidR="00D85716" w:rsidRPr="00437995" w:rsidRDefault="005D3EB7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C2013</w:t>
            </w:r>
          </w:p>
        </w:tc>
        <w:tc>
          <w:tcPr>
            <w:tcW w:w="5258" w:type="dxa"/>
            <w:gridSpan w:val="2"/>
            <w:vAlign w:val="bottom"/>
          </w:tcPr>
          <w:p w:rsidR="00D85716" w:rsidRPr="00437995" w:rsidRDefault="005D3EB7" w:rsidP="007F4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Bulk Fill Material (lump sum)</w:t>
            </w:r>
          </w:p>
        </w:tc>
      </w:tr>
      <w:tr w:rsidR="00D85716" w:rsidTr="005F61B0">
        <w:tc>
          <w:tcPr>
            <w:tcW w:w="14480" w:type="dxa"/>
            <w:gridSpan w:val="10"/>
            <w:vAlign w:val="bottom"/>
          </w:tcPr>
          <w:p w:rsidR="00D85716" w:rsidRPr="00ED3192" w:rsidRDefault="00D85716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contaminated Soil Hauling is 25 miles or more to the disposal facility, use soil hauling T-codes.</w:t>
            </w:r>
          </w:p>
        </w:tc>
      </w:tr>
      <w:tr w:rsidR="005D3EB7" w:rsidTr="005D3EB7">
        <w:tc>
          <w:tcPr>
            <w:tcW w:w="765" w:type="dxa"/>
            <w:vAlign w:val="bottom"/>
          </w:tcPr>
          <w:p w:rsidR="005D3EB7" w:rsidRDefault="005D3EB7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5D3EB7" w:rsidRDefault="005D3EB7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Ton/Mile</w:t>
            </w:r>
          </w:p>
        </w:tc>
        <w:tc>
          <w:tcPr>
            <w:tcW w:w="956" w:type="dxa"/>
            <w:gridSpan w:val="2"/>
            <w:vAlign w:val="bottom"/>
          </w:tcPr>
          <w:p w:rsidR="005D3EB7" w:rsidRPr="00CD30D8" w:rsidRDefault="005D3EB7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T075</w:t>
            </w:r>
          </w:p>
        </w:tc>
        <w:tc>
          <w:tcPr>
            <w:tcW w:w="5450" w:type="dxa"/>
            <w:gridSpan w:val="2"/>
            <w:vAlign w:val="bottom"/>
          </w:tcPr>
          <w:p w:rsidR="005D3EB7" w:rsidRDefault="005D3EB7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Hauling &lt; 75 Tons the First 100 miles</w:t>
            </w:r>
          </w:p>
        </w:tc>
        <w:tc>
          <w:tcPr>
            <w:tcW w:w="928" w:type="dxa"/>
            <w:gridSpan w:val="2"/>
            <w:vAlign w:val="bottom"/>
          </w:tcPr>
          <w:p w:rsidR="005D3EB7" w:rsidRDefault="005D3EB7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T241</w:t>
            </w:r>
          </w:p>
        </w:tc>
        <w:tc>
          <w:tcPr>
            <w:tcW w:w="5258" w:type="dxa"/>
            <w:gridSpan w:val="2"/>
            <w:vAlign w:val="bottom"/>
          </w:tcPr>
          <w:p w:rsidR="005D3EB7" w:rsidRDefault="005D3EB7" w:rsidP="003F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Hauling &lt; 75 Tons the First 100 miles</w:t>
            </w:r>
          </w:p>
        </w:tc>
      </w:tr>
      <w:tr w:rsidR="005D3EB7" w:rsidTr="005D3EB7">
        <w:tc>
          <w:tcPr>
            <w:tcW w:w="765" w:type="dxa"/>
            <w:vAlign w:val="bottom"/>
          </w:tcPr>
          <w:p w:rsidR="005D3EB7" w:rsidRDefault="005D3EB7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5D3EB7" w:rsidRDefault="005D3EB7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Ton/Mile</w:t>
            </w:r>
          </w:p>
        </w:tc>
        <w:tc>
          <w:tcPr>
            <w:tcW w:w="956" w:type="dxa"/>
            <w:gridSpan w:val="2"/>
            <w:vAlign w:val="bottom"/>
          </w:tcPr>
          <w:p w:rsidR="005D3EB7" w:rsidRPr="00CD30D8" w:rsidRDefault="005D3EB7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T076</w:t>
            </w:r>
          </w:p>
        </w:tc>
        <w:tc>
          <w:tcPr>
            <w:tcW w:w="5450" w:type="dxa"/>
            <w:gridSpan w:val="2"/>
            <w:vAlign w:val="bottom"/>
          </w:tcPr>
          <w:p w:rsidR="005D3EB7" w:rsidRDefault="005D3EB7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Hauling &lt; 75 Tons Over 100 miles</w:t>
            </w:r>
          </w:p>
        </w:tc>
        <w:tc>
          <w:tcPr>
            <w:tcW w:w="928" w:type="dxa"/>
            <w:gridSpan w:val="2"/>
            <w:vAlign w:val="bottom"/>
          </w:tcPr>
          <w:p w:rsidR="005D3EB7" w:rsidRDefault="005D3EB7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T242</w:t>
            </w:r>
          </w:p>
        </w:tc>
        <w:tc>
          <w:tcPr>
            <w:tcW w:w="5258" w:type="dxa"/>
            <w:gridSpan w:val="2"/>
            <w:vAlign w:val="bottom"/>
          </w:tcPr>
          <w:p w:rsidR="005D3EB7" w:rsidRDefault="005D3EB7" w:rsidP="003F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Hauling &lt; 75 Tons Over 100 miles</w:t>
            </w:r>
          </w:p>
        </w:tc>
      </w:tr>
      <w:tr w:rsidR="005D3EB7" w:rsidTr="005D3EB7">
        <w:tc>
          <w:tcPr>
            <w:tcW w:w="765" w:type="dxa"/>
            <w:vAlign w:val="bottom"/>
          </w:tcPr>
          <w:p w:rsidR="005D3EB7" w:rsidRDefault="005D3EB7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5D3EB7" w:rsidRDefault="005D3EB7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Code</w:t>
            </w:r>
          </w:p>
        </w:tc>
        <w:tc>
          <w:tcPr>
            <w:tcW w:w="956" w:type="dxa"/>
            <w:gridSpan w:val="2"/>
            <w:vAlign w:val="bottom"/>
          </w:tcPr>
          <w:p w:rsidR="005D3EB7" w:rsidRPr="00CD30D8" w:rsidRDefault="005D3EB7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A001</w:t>
            </w:r>
          </w:p>
        </w:tc>
        <w:tc>
          <w:tcPr>
            <w:tcW w:w="5450" w:type="dxa"/>
            <w:gridSpan w:val="2"/>
            <w:vAlign w:val="bottom"/>
          </w:tcPr>
          <w:p w:rsidR="005D3EB7" w:rsidRDefault="005D3EB7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hauling charges</w:t>
            </w:r>
          </w:p>
        </w:tc>
        <w:tc>
          <w:tcPr>
            <w:tcW w:w="928" w:type="dxa"/>
            <w:gridSpan w:val="2"/>
            <w:vAlign w:val="bottom"/>
          </w:tcPr>
          <w:p w:rsidR="005D3EB7" w:rsidRDefault="005D3EB7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A2001</w:t>
            </w:r>
          </w:p>
        </w:tc>
        <w:tc>
          <w:tcPr>
            <w:tcW w:w="5258" w:type="dxa"/>
            <w:gridSpan w:val="2"/>
            <w:vAlign w:val="bottom"/>
          </w:tcPr>
          <w:p w:rsidR="005D3EB7" w:rsidRDefault="005D3EB7" w:rsidP="007F41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hauling charges</w:t>
            </w:r>
          </w:p>
        </w:tc>
      </w:tr>
      <w:tr w:rsidR="005D3EB7" w:rsidTr="005D3EB7">
        <w:tc>
          <w:tcPr>
            <w:tcW w:w="765" w:type="dxa"/>
            <w:vAlign w:val="bottom"/>
          </w:tcPr>
          <w:p w:rsidR="005D3EB7" w:rsidRDefault="005D3EB7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5D3EB7" w:rsidRDefault="005D3EB7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Cubic Yard</w:t>
            </w:r>
          </w:p>
        </w:tc>
        <w:tc>
          <w:tcPr>
            <w:tcW w:w="956" w:type="dxa"/>
            <w:gridSpan w:val="2"/>
            <w:vAlign w:val="bottom"/>
          </w:tcPr>
          <w:p w:rsidR="005D3EB7" w:rsidRPr="00CD30D8" w:rsidRDefault="005D3EB7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T042</w:t>
            </w:r>
          </w:p>
        </w:tc>
        <w:tc>
          <w:tcPr>
            <w:tcW w:w="5450" w:type="dxa"/>
            <w:gridSpan w:val="2"/>
            <w:vAlign w:val="bottom"/>
          </w:tcPr>
          <w:p w:rsidR="005D3EB7" w:rsidRDefault="005D3EB7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Backfilling</w:t>
            </w:r>
          </w:p>
        </w:tc>
        <w:tc>
          <w:tcPr>
            <w:tcW w:w="928" w:type="dxa"/>
            <w:gridSpan w:val="2"/>
            <w:vAlign w:val="bottom"/>
          </w:tcPr>
          <w:p w:rsidR="005D3EB7" w:rsidRDefault="005D3EB7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T221</w:t>
            </w:r>
          </w:p>
        </w:tc>
        <w:tc>
          <w:tcPr>
            <w:tcW w:w="5258" w:type="dxa"/>
            <w:gridSpan w:val="2"/>
            <w:vAlign w:val="bottom"/>
          </w:tcPr>
          <w:p w:rsidR="005D3EB7" w:rsidRDefault="005D3EB7" w:rsidP="007F4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Backfilling</w:t>
            </w:r>
          </w:p>
        </w:tc>
      </w:tr>
      <w:tr w:rsidR="005D3EB7" w:rsidTr="005F61B0">
        <w:tc>
          <w:tcPr>
            <w:tcW w:w="14480" w:type="dxa"/>
            <w:gridSpan w:val="10"/>
            <w:vAlign w:val="bottom"/>
          </w:tcPr>
          <w:p w:rsidR="005D3EB7" w:rsidRDefault="005D3EB7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Task/Materials/Personnel Expected with Monitoring wells will be installed, sampled, or domestic well(s) sampled</w:t>
            </w:r>
          </w:p>
        </w:tc>
      </w:tr>
      <w:tr w:rsidR="00FC18DA" w:rsidTr="005D3EB7">
        <w:tc>
          <w:tcPr>
            <w:tcW w:w="765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</w:t>
            </w:r>
          </w:p>
        </w:tc>
        <w:tc>
          <w:tcPr>
            <w:tcW w:w="956" w:type="dxa"/>
            <w:gridSpan w:val="2"/>
            <w:vAlign w:val="bottom"/>
          </w:tcPr>
          <w:p w:rsidR="00FC18DA" w:rsidRPr="00CD30D8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T086</w:t>
            </w:r>
          </w:p>
        </w:tc>
        <w:tc>
          <w:tcPr>
            <w:tcW w:w="5450" w:type="dxa"/>
            <w:gridSpan w:val="2"/>
            <w:vAlign w:val="bottom"/>
          </w:tcPr>
          <w:p w:rsidR="00FC18DA" w:rsidRDefault="00FC18DA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Well Sampling</w:t>
            </w:r>
          </w:p>
        </w:tc>
        <w:tc>
          <w:tcPr>
            <w:tcW w:w="928" w:type="dxa"/>
            <w:gridSpan w:val="2"/>
            <w:vAlign w:val="bottom"/>
          </w:tcPr>
          <w:p w:rsidR="00FC18DA" w:rsidRDefault="00FC18DA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T239</w:t>
            </w:r>
          </w:p>
        </w:tc>
        <w:tc>
          <w:tcPr>
            <w:tcW w:w="5258" w:type="dxa"/>
            <w:gridSpan w:val="2"/>
            <w:vAlign w:val="bottom"/>
          </w:tcPr>
          <w:p w:rsidR="00FC18DA" w:rsidRDefault="00FC18DA" w:rsidP="003F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Well Sampling</w:t>
            </w:r>
          </w:p>
        </w:tc>
      </w:tr>
      <w:tr w:rsidR="00FC18DA" w:rsidTr="005D3EB7">
        <w:tc>
          <w:tcPr>
            <w:tcW w:w="765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</w:t>
            </w:r>
          </w:p>
        </w:tc>
        <w:tc>
          <w:tcPr>
            <w:tcW w:w="956" w:type="dxa"/>
            <w:gridSpan w:val="2"/>
            <w:vAlign w:val="bottom"/>
          </w:tcPr>
          <w:p w:rsidR="00FC18DA" w:rsidRPr="00CD30D8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T118</w:t>
            </w:r>
          </w:p>
        </w:tc>
        <w:tc>
          <w:tcPr>
            <w:tcW w:w="5450" w:type="dxa"/>
            <w:gridSpan w:val="2"/>
            <w:vAlign w:val="bottom"/>
          </w:tcPr>
          <w:p w:rsidR="00FC18DA" w:rsidRDefault="00FC18DA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Well Sampling, 2” diameter</w:t>
            </w:r>
          </w:p>
        </w:tc>
        <w:tc>
          <w:tcPr>
            <w:tcW w:w="928" w:type="dxa"/>
            <w:gridSpan w:val="2"/>
            <w:vAlign w:val="bottom"/>
          </w:tcPr>
          <w:p w:rsidR="00FC18DA" w:rsidRDefault="00FC18DA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T250</w:t>
            </w:r>
          </w:p>
        </w:tc>
        <w:tc>
          <w:tcPr>
            <w:tcW w:w="5258" w:type="dxa"/>
            <w:gridSpan w:val="2"/>
            <w:vAlign w:val="bottom"/>
          </w:tcPr>
          <w:p w:rsidR="00FC18DA" w:rsidRDefault="00FC18DA" w:rsidP="00FC1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Well Sampling, 2” bail and purge</w:t>
            </w:r>
          </w:p>
        </w:tc>
      </w:tr>
      <w:tr w:rsidR="00FC18DA" w:rsidTr="005D3EB7">
        <w:tc>
          <w:tcPr>
            <w:tcW w:w="765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</w:t>
            </w:r>
          </w:p>
        </w:tc>
        <w:tc>
          <w:tcPr>
            <w:tcW w:w="956" w:type="dxa"/>
            <w:gridSpan w:val="2"/>
            <w:vAlign w:val="bottom"/>
          </w:tcPr>
          <w:p w:rsidR="00FC18DA" w:rsidRPr="00CD30D8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M1379</w:t>
            </w:r>
          </w:p>
        </w:tc>
        <w:tc>
          <w:tcPr>
            <w:tcW w:w="5450" w:type="dxa"/>
            <w:gridSpan w:val="2"/>
            <w:vAlign w:val="bottom"/>
          </w:tcPr>
          <w:p w:rsidR="00FC18DA" w:rsidRDefault="00FC18DA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 8260 in ground water (for analyzing water from domestic well(s) sampled).</w:t>
            </w:r>
          </w:p>
        </w:tc>
        <w:tc>
          <w:tcPr>
            <w:tcW w:w="928" w:type="dxa"/>
            <w:gridSpan w:val="2"/>
            <w:vAlign w:val="bottom"/>
          </w:tcPr>
          <w:p w:rsidR="00FC18DA" w:rsidRDefault="00A674B8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M2207</w:t>
            </w:r>
          </w:p>
        </w:tc>
        <w:tc>
          <w:tcPr>
            <w:tcW w:w="5258" w:type="dxa"/>
            <w:gridSpan w:val="2"/>
            <w:vAlign w:val="bottom"/>
          </w:tcPr>
          <w:p w:rsidR="00FC18DA" w:rsidRPr="00FC18DA" w:rsidRDefault="00FC18DA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 8260 VOCs in groundwater (for analyzing water from domestic well(s) sampled)</w:t>
            </w:r>
          </w:p>
        </w:tc>
      </w:tr>
      <w:tr w:rsidR="00FC18DA" w:rsidTr="005D3EB7">
        <w:tc>
          <w:tcPr>
            <w:tcW w:w="765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</w:t>
            </w:r>
          </w:p>
        </w:tc>
        <w:tc>
          <w:tcPr>
            <w:tcW w:w="956" w:type="dxa"/>
            <w:gridSpan w:val="2"/>
            <w:vAlign w:val="bottom"/>
          </w:tcPr>
          <w:p w:rsidR="00FC18DA" w:rsidRPr="00CD30D8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M0149</w:t>
            </w:r>
          </w:p>
        </w:tc>
        <w:tc>
          <w:tcPr>
            <w:tcW w:w="5450" w:type="dxa"/>
            <w:gridSpan w:val="2"/>
            <w:vAlign w:val="bottom"/>
          </w:tcPr>
          <w:p w:rsidR="00FC18DA" w:rsidRDefault="00FC18DA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 8270C in groundwater (for analyzing water from domestic well(s), if needed).</w:t>
            </w:r>
          </w:p>
        </w:tc>
        <w:tc>
          <w:tcPr>
            <w:tcW w:w="928" w:type="dxa"/>
            <w:gridSpan w:val="2"/>
            <w:vAlign w:val="bottom"/>
          </w:tcPr>
          <w:p w:rsidR="00FC18DA" w:rsidRDefault="00A674B8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M2213</w:t>
            </w:r>
          </w:p>
        </w:tc>
        <w:tc>
          <w:tcPr>
            <w:tcW w:w="5258" w:type="dxa"/>
            <w:gridSpan w:val="2"/>
            <w:vAlign w:val="bottom"/>
          </w:tcPr>
          <w:p w:rsidR="00FC18DA" w:rsidRDefault="00FC18DA" w:rsidP="007F41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Method 8270C PAHs in groundwater (for analyzing water from domestic well(s), if needed).</w:t>
            </w:r>
          </w:p>
        </w:tc>
      </w:tr>
      <w:tr w:rsidR="00FC18DA" w:rsidTr="005D3EB7">
        <w:tc>
          <w:tcPr>
            <w:tcW w:w="765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trip</w:t>
            </w:r>
          </w:p>
        </w:tc>
        <w:tc>
          <w:tcPr>
            <w:tcW w:w="956" w:type="dxa"/>
            <w:gridSpan w:val="2"/>
            <w:vAlign w:val="bottom"/>
          </w:tcPr>
          <w:p w:rsidR="00FC18DA" w:rsidRPr="00CD30D8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T023</w:t>
            </w:r>
          </w:p>
        </w:tc>
        <w:tc>
          <w:tcPr>
            <w:tcW w:w="5450" w:type="dxa"/>
            <w:gridSpan w:val="2"/>
            <w:vAlign w:val="bottom"/>
          </w:tcPr>
          <w:p w:rsidR="00FC18DA" w:rsidRDefault="00FC18DA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Drill Rig Mob/Demob</w:t>
            </w:r>
          </w:p>
        </w:tc>
        <w:tc>
          <w:tcPr>
            <w:tcW w:w="928" w:type="dxa"/>
            <w:gridSpan w:val="2"/>
            <w:vAlign w:val="bottom"/>
          </w:tcPr>
          <w:p w:rsidR="00FC18DA" w:rsidRDefault="00FC18DA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T211/</w:t>
            </w:r>
            <w:r>
              <w:rPr>
                <w:b/>
                <w:sz w:val="24"/>
                <w:szCs w:val="24"/>
              </w:rPr>
              <w:br/>
              <w:t>T212</w:t>
            </w:r>
          </w:p>
        </w:tc>
        <w:tc>
          <w:tcPr>
            <w:tcW w:w="5258" w:type="dxa"/>
            <w:gridSpan w:val="2"/>
            <w:vAlign w:val="bottom"/>
          </w:tcPr>
          <w:p w:rsidR="00FC18DA" w:rsidRPr="00FC18DA" w:rsidRDefault="00FC18DA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DPT Rig Mob/Demob; Drill Rig Mob/Demob</w:t>
            </w:r>
          </w:p>
        </w:tc>
      </w:tr>
      <w:tr w:rsidR="00FC18DA" w:rsidTr="005D3EB7">
        <w:tc>
          <w:tcPr>
            <w:tcW w:w="765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Linear Foot</w:t>
            </w:r>
          </w:p>
        </w:tc>
        <w:tc>
          <w:tcPr>
            <w:tcW w:w="956" w:type="dxa"/>
            <w:gridSpan w:val="2"/>
            <w:vAlign w:val="bottom"/>
          </w:tcPr>
          <w:p w:rsidR="00FC18DA" w:rsidRPr="00CD30D8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T025</w:t>
            </w:r>
          </w:p>
        </w:tc>
        <w:tc>
          <w:tcPr>
            <w:tcW w:w="5450" w:type="dxa"/>
            <w:gridSpan w:val="2"/>
            <w:vAlign w:val="bottom"/>
          </w:tcPr>
          <w:p w:rsidR="00FC18DA" w:rsidRDefault="00FC18DA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Well Installation, 2” diameter using HSA</w:t>
            </w:r>
          </w:p>
        </w:tc>
        <w:tc>
          <w:tcPr>
            <w:tcW w:w="928" w:type="dxa"/>
            <w:gridSpan w:val="2"/>
            <w:vAlign w:val="bottom"/>
          </w:tcPr>
          <w:p w:rsidR="00FC18DA" w:rsidRDefault="00FC18DA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T216</w:t>
            </w:r>
          </w:p>
        </w:tc>
        <w:tc>
          <w:tcPr>
            <w:tcW w:w="5258" w:type="dxa"/>
            <w:gridSpan w:val="2"/>
            <w:vAlign w:val="bottom"/>
          </w:tcPr>
          <w:p w:rsidR="00FC18DA" w:rsidRPr="00A674B8" w:rsidRDefault="00A674B8" w:rsidP="007F41DA">
            <w:pPr>
              <w:rPr>
                <w:sz w:val="24"/>
                <w:szCs w:val="24"/>
              </w:rPr>
            </w:pPr>
            <w:r w:rsidRPr="00A674B8">
              <w:rPr>
                <w:sz w:val="24"/>
                <w:szCs w:val="24"/>
              </w:rPr>
              <w:t>Monitoring Well Installation, Permanent – Two-Inch</w:t>
            </w:r>
          </w:p>
        </w:tc>
      </w:tr>
      <w:tr w:rsidR="00A674B8" w:rsidTr="005D3EB7">
        <w:tc>
          <w:tcPr>
            <w:tcW w:w="765" w:type="dxa"/>
            <w:vAlign w:val="bottom"/>
          </w:tcPr>
          <w:p w:rsidR="00A674B8" w:rsidRDefault="00A674B8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A674B8" w:rsidRDefault="00A674B8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Linear Foot</w:t>
            </w:r>
          </w:p>
        </w:tc>
        <w:tc>
          <w:tcPr>
            <w:tcW w:w="956" w:type="dxa"/>
            <w:gridSpan w:val="2"/>
            <w:vAlign w:val="bottom"/>
          </w:tcPr>
          <w:p w:rsidR="00A674B8" w:rsidRPr="00CD30D8" w:rsidRDefault="00A674B8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T079</w:t>
            </w:r>
          </w:p>
        </w:tc>
        <w:tc>
          <w:tcPr>
            <w:tcW w:w="5450" w:type="dxa"/>
            <w:gridSpan w:val="2"/>
            <w:vAlign w:val="bottom"/>
          </w:tcPr>
          <w:p w:rsidR="00A674B8" w:rsidRDefault="00A674B8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Well Installation, 2” diameter using Air Rotary</w:t>
            </w:r>
          </w:p>
        </w:tc>
        <w:tc>
          <w:tcPr>
            <w:tcW w:w="928" w:type="dxa"/>
            <w:gridSpan w:val="2"/>
            <w:vAlign w:val="bottom"/>
          </w:tcPr>
          <w:p w:rsidR="00A674B8" w:rsidRDefault="00A674B8" w:rsidP="003F2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T216</w:t>
            </w:r>
          </w:p>
        </w:tc>
        <w:tc>
          <w:tcPr>
            <w:tcW w:w="5258" w:type="dxa"/>
            <w:gridSpan w:val="2"/>
            <w:vAlign w:val="bottom"/>
          </w:tcPr>
          <w:p w:rsidR="00A674B8" w:rsidRPr="00A674B8" w:rsidRDefault="00A674B8" w:rsidP="003F211B">
            <w:pPr>
              <w:rPr>
                <w:sz w:val="24"/>
                <w:szCs w:val="24"/>
              </w:rPr>
            </w:pPr>
            <w:r w:rsidRPr="00A674B8">
              <w:rPr>
                <w:sz w:val="24"/>
                <w:szCs w:val="24"/>
              </w:rPr>
              <w:t>Monitoring Well Installation, Permanent – Two-Inch</w:t>
            </w:r>
          </w:p>
        </w:tc>
      </w:tr>
      <w:tr w:rsidR="00FC18DA" w:rsidTr="005D3EB7">
        <w:tc>
          <w:tcPr>
            <w:tcW w:w="765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</w:t>
            </w:r>
          </w:p>
        </w:tc>
        <w:tc>
          <w:tcPr>
            <w:tcW w:w="956" w:type="dxa"/>
            <w:gridSpan w:val="2"/>
            <w:vAlign w:val="bottom"/>
          </w:tcPr>
          <w:p w:rsidR="00FC18DA" w:rsidRPr="00CD30D8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M1485</w:t>
            </w:r>
          </w:p>
        </w:tc>
        <w:tc>
          <w:tcPr>
            <w:tcW w:w="5450" w:type="dxa"/>
            <w:gridSpan w:val="2"/>
            <w:vAlign w:val="bottom"/>
          </w:tcPr>
          <w:p w:rsidR="00FC18DA" w:rsidRDefault="00FC18DA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Technician travel, associated with T118, T086 and T030</w:t>
            </w:r>
          </w:p>
        </w:tc>
        <w:tc>
          <w:tcPr>
            <w:tcW w:w="928" w:type="dxa"/>
            <w:gridSpan w:val="2"/>
            <w:vAlign w:val="bottom"/>
          </w:tcPr>
          <w:p w:rsidR="00FC18DA" w:rsidRDefault="00A674B8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M2136</w:t>
            </w:r>
          </w:p>
        </w:tc>
        <w:tc>
          <w:tcPr>
            <w:tcW w:w="5258" w:type="dxa"/>
            <w:gridSpan w:val="2"/>
            <w:vAlign w:val="bottom"/>
          </w:tcPr>
          <w:p w:rsidR="00FC18DA" w:rsidRDefault="00A674B8" w:rsidP="00A674B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Technician travel, associated with T250, T239 and T220</w:t>
            </w:r>
          </w:p>
        </w:tc>
      </w:tr>
      <w:tr w:rsidR="00FC18DA" w:rsidTr="005D3EB7">
        <w:tc>
          <w:tcPr>
            <w:tcW w:w="765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</w:t>
            </w:r>
          </w:p>
        </w:tc>
        <w:tc>
          <w:tcPr>
            <w:tcW w:w="956" w:type="dxa"/>
            <w:gridSpan w:val="2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M1375</w:t>
            </w:r>
          </w:p>
        </w:tc>
        <w:tc>
          <w:tcPr>
            <w:tcW w:w="5450" w:type="dxa"/>
            <w:gridSpan w:val="2"/>
            <w:vAlign w:val="bottom"/>
          </w:tcPr>
          <w:p w:rsidR="00FC18DA" w:rsidRDefault="00FC18DA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 8021B, BTEX/MTBE/Naphthalene in water (typically samples collected from monitoring wells)</w:t>
            </w:r>
          </w:p>
        </w:tc>
        <w:tc>
          <w:tcPr>
            <w:tcW w:w="928" w:type="dxa"/>
            <w:gridSpan w:val="2"/>
            <w:vAlign w:val="bottom"/>
          </w:tcPr>
          <w:p w:rsidR="00FC18DA" w:rsidRDefault="00A674B8" w:rsidP="00A674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M2211</w:t>
            </w:r>
          </w:p>
        </w:tc>
        <w:tc>
          <w:tcPr>
            <w:tcW w:w="5258" w:type="dxa"/>
            <w:gridSpan w:val="2"/>
            <w:vAlign w:val="bottom"/>
          </w:tcPr>
          <w:p w:rsidR="00FC18DA" w:rsidRPr="00A674B8" w:rsidRDefault="00A674B8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 8021/8260, BTEXMN in water/wastewater</w:t>
            </w:r>
          </w:p>
        </w:tc>
      </w:tr>
      <w:tr w:rsidR="00FC18DA" w:rsidTr="005D3EB7">
        <w:tc>
          <w:tcPr>
            <w:tcW w:w="765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123" w:type="dxa"/>
            <w:vAlign w:val="bottom"/>
          </w:tcPr>
          <w:p w:rsidR="00FC18DA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Cooler</w:t>
            </w:r>
          </w:p>
        </w:tc>
        <w:tc>
          <w:tcPr>
            <w:tcW w:w="956" w:type="dxa"/>
            <w:gridSpan w:val="2"/>
            <w:vAlign w:val="bottom"/>
          </w:tcPr>
          <w:p w:rsidR="00FC18DA" w:rsidRPr="00CD30D8" w:rsidRDefault="00FC18DA" w:rsidP="007F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M0099</w:t>
            </w:r>
          </w:p>
        </w:tc>
        <w:tc>
          <w:tcPr>
            <w:tcW w:w="5450" w:type="dxa"/>
            <w:gridSpan w:val="2"/>
            <w:vAlign w:val="bottom"/>
          </w:tcPr>
          <w:p w:rsidR="00FC18DA" w:rsidRDefault="00FC18DA" w:rsidP="007F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Shipping Laboratory Samples.  Use with T028 to send samples to lab.  In lieu of M0099, time for a Technician to take samples to the lab maybe authorized.</w:t>
            </w:r>
          </w:p>
        </w:tc>
        <w:tc>
          <w:tcPr>
            <w:tcW w:w="928" w:type="dxa"/>
            <w:gridSpan w:val="2"/>
            <w:vAlign w:val="bottom"/>
          </w:tcPr>
          <w:p w:rsidR="00FC18DA" w:rsidRDefault="00A674B8" w:rsidP="007F4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M2200 &amp; T218</w:t>
            </w:r>
          </w:p>
        </w:tc>
        <w:tc>
          <w:tcPr>
            <w:tcW w:w="5258" w:type="dxa"/>
            <w:gridSpan w:val="2"/>
            <w:vAlign w:val="bottom"/>
          </w:tcPr>
          <w:p w:rsidR="00FC18DA" w:rsidRPr="00A674B8" w:rsidRDefault="00A674B8" w:rsidP="007F41DA">
            <w:pPr>
              <w:rPr>
                <w:sz w:val="24"/>
                <w:szCs w:val="24"/>
              </w:rPr>
            </w:pPr>
            <w:r w:rsidRPr="00A674B8">
              <w:rPr>
                <w:sz w:val="24"/>
                <w:szCs w:val="24"/>
              </w:rPr>
              <w:t>Shipping Laboratory Samples</w:t>
            </w:r>
            <w:r>
              <w:rPr>
                <w:sz w:val="24"/>
                <w:szCs w:val="24"/>
              </w:rPr>
              <w:t xml:space="preserve"> &amp; Log Soil Borings</w:t>
            </w:r>
          </w:p>
        </w:tc>
      </w:tr>
    </w:tbl>
    <w:p w:rsidR="00AA6AE6" w:rsidRDefault="00AA6AE6" w:rsidP="00437995">
      <w:pPr>
        <w:rPr>
          <w:b/>
          <w:sz w:val="24"/>
          <w:szCs w:val="24"/>
        </w:rPr>
      </w:pPr>
    </w:p>
    <w:p w:rsidR="00437995" w:rsidRPr="00437995" w:rsidRDefault="00437995" w:rsidP="00437995">
      <w:pPr>
        <w:rPr>
          <w:b/>
          <w:sz w:val="24"/>
          <w:szCs w:val="24"/>
        </w:rPr>
      </w:pPr>
      <w:r>
        <w:rPr>
          <w:b/>
          <w:sz w:val="24"/>
          <w:szCs w:val="24"/>
        </w:rPr>
        <w:t>H = Site Dependent</w:t>
      </w:r>
    </w:p>
    <w:sectPr w:rsidR="00437995" w:rsidRPr="00437995" w:rsidSect="00CB74EF"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95"/>
    <w:rsid w:val="000601D2"/>
    <w:rsid w:val="0023136F"/>
    <w:rsid w:val="0023728A"/>
    <w:rsid w:val="00277528"/>
    <w:rsid w:val="003A7F93"/>
    <w:rsid w:val="00437995"/>
    <w:rsid w:val="004B1DE8"/>
    <w:rsid w:val="005D3EB7"/>
    <w:rsid w:val="005F61B0"/>
    <w:rsid w:val="006D25B4"/>
    <w:rsid w:val="007705BA"/>
    <w:rsid w:val="007B3310"/>
    <w:rsid w:val="007F41DA"/>
    <w:rsid w:val="00811863"/>
    <w:rsid w:val="008F08C3"/>
    <w:rsid w:val="00A674B8"/>
    <w:rsid w:val="00AA6AE6"/>
    <w:rsid w:val="00B81B62"/>
    <w:rsid w:val="00B81FA0"/>
    <w:rsid w:val="00CB74EF"/>
    <w:rsid w:val="00CC14A8"/>
    <w:rsid w:val="00CD30D8"/>
    <w:rsid w:val="00CF00AD"/>
    <w:rsid w:val="00D85716"/>
    <w:rsid w:val="00DA4EF5"/>
    <w:rsid w:val="00ED3192"/>
    <w:rsid w:val="00F36E9D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59EBB-ABBC-41E1-9CCB-FA6C84DC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DA4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5191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Marybeth Glaser</dc:creator>
  <cp:lastModifiedBy>Underwood, Jennifer (DEQ)</cp:lastModifiedBy>
  <cp:revision>2</cp:revision>
  <dcterms:created xsi:type="dcterms:W3CDTF">2020-12-04T20:25:00Z</dcterms:created>
  <dcterms:modified xsi:type="dcterms:W3CDTF">2020-12-04T20:25:00Z</dcterms:modified>
</cp:coreProperties>
</file>