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98E" w:rsidRPr="00D46634" w:rsidRDefault="001B498E" w:rsidP="00D46634">
      <w:pPr>
        <w:tabs>
          <w:tab w:val="center" w:pos="5220"/>
        </w:tabs>
        <w:suppressAutoHyphens/>
        <w:jc w:val="center"/>
        <w:rPr>
          <w:rFonts w:ascii="Arial" w:hAnsi="Arial" w:cs="Arial"/>
          <w:b/>
          <w:spacing w:val="-2"/>
          <w:sz w:val="22"/>
          <w:szCs w:val="22"/>
        </w:rPr>
      </w:pPr>
      <w:bookmarkStart w:id="0" w:name="_GoBack"/>
      <w:bookmarkEnd w:id="0"/>
      <w:r w:rsidRPr="00D46634">
        <w:rPr>
          <w:rFonts w:ascii="Arial" w:hAnsi="Arial" w:cs="Arial"/>
          <w:b/>
          <w:spacing w:val="-2"/>
          <w:sz w:val="22"/>
          <w:szCs w:val="22"/>
        </w:rPr>
        <w:t>FACT SHEET</w:t>
      </w:r>
      <w:r w:rsidR="000F5C60">
        <w:rPr>
          <w:rFonts w:ascii="Arial" w:hAnsi="Arial" w:cs="Arial"/>
          <w:b/>
          <w:spacing w:val="-2"/>
          <w:sz w:val="22"/>
          <w:szCs w:val="22"/>
        </w:rPr>
        <w:t xml:space="preserve"> </w:t>
      </w:r>
    </w:p>
    <w:p w:rsidR="001B498E" w:rsidRPr="00D46634" w:rsidRDefault="00FE6145" w:rsidP="00D46634">
      <w:pPr>
        <w:tabs>
          <w:tab w:val="left" w:pos="588"/>
          <w:tab w:val="left" w:pos="1176"/>
          <w:tab w:val="left" w:pos="1764"/>
          <w:tab w:val="left" w:pos="2352"/>
          <w:tab w:val="left" w:pos="2940"/>
          <w:tab w:val="left" w:pos="3528"/>
          <w:tab w:val="left" w:pos="4233"/>
          <w:tab w:val="left" w:pos="4821"/>
          <w:tab w:val="left" w:pos="5409"/>
          <w:tab w:val="left" w:pos="5997"/>
        </w:tabs>
        <w:suppressAutoHyphens/>
        <w:jc w:val="center"/>
        <w:rPr>
          <w:rFonts w:ascii="Arial" w:hAnsi="Arial" w:cs="Arial"/>
          <w:b/>
          <w:sz w:val="22"/>
          <w:szCs w:val="22"/>
        </w:rPr>
      </w:pPr>
      <w:r w:rsidRPr="00D46634">
        <w:rPr>
          <w:rFonts w:ascii="Arial" w:hAnsi="Arial" w:cs="Arial"/>
          <w:b/>
          <w:sz w:val="22"/>
          <w:szCs w:val="22"/>
        </w:rPr>
        <w:t>RE</w:t>
      </w:r>
      <w:r w:rsidR="001B498E" w:rsidRPr="00D46634">
        <w:rPr>
          <w:rFonts w:ascii="Arial" w:hAnsi="Arial" w:cs="Arial"/>
          <w:b/>
          <w:sz w:val="22"/>
          <w:szCs w:val="22"/>
        </w:rPr>
        <w:t>ISSUANCE OF A GENERAL VPDES PERMIT</w:t>
      </w:r>
    </w:p>
    <w:p w:rsidR="00181755" w:rsidRDefault="00181755" w:rsidP="00D46634">
      <w:pPr>
        <w:tabs>
          <w:tab w:val="left" w:pos="588"/>
          <w:tab w:val="left" w:pos="1176"/>
          <w:tab w:val="left" w:pos="1764"/>
          <w:tab w:val="left" w:pos="2352"/>
          <w:tab w:val="left" w:pos="2940"/>
          <w:tab w:val="left" w:pos="3528"/>
          <w:tab w:val="left" w:pos="4233"/>
          <w:tab w:val="left" w:pos="4821"/>
          <w:tab w:val="left" w:pos="5409"/>
          <w:tab w:val="left" w:pos="5997"/>
        </w:tabs>
        <w:suppressAutoHyphens/>
        <w:jc w:val="center"/>
        <w:rPr>
          <w:rFonts w:ascii="Arial" w:hAnsi="Arial" w:cs="Arial"/>
          <w:b/>
          <w:sz w:val="22"/>
          <w:szCs w:val="22"/>
        </w:rPr>
      </w:pPr>
      <w:r>
        <w:rPr>
          <w:rFonts w:ascii="Arial" w:hAnsi="Arial" w:cs="Arial"/>
          <w:b/>
          <w:sz w:val="22"/>
          <w:szCs w:val="22"/>
        </w:rPr>
        <w:t>FOR POTABLE WATER TREATMENT PLANTS</w:t>
      </w:r>
    </w:p>
    <w:p w:rsidR="004C2850" w:rsidRDefault="00D90F10" w:rsidP="00D46634">
      <w:pPr>
        <w:tabs>
          <w:tab w:val="left" w:pos="588"/>
          <w:tab w:val="left" w:pos="1176"/>
          <w:tab w:val="left" w:pos="1764"/>
          <w:tab w:val="left" w:pos="2352"/>
          <w:tab w:val="left" w:pos="2940"/>
          <w:tab w:val="left" w:pos="3528"/>
          <w:tab w:val="left" w:pos="4233"/>
          <w:tab w:val="left" w:pos="4821"/>
          <w:tab w:val="left" w:pos="5409"/>
          <w:tab w:val="left" w:pos="5997"/>
        </w:tabs>
        <w:suppressAutoHyphens/>
        <w:jc w:val="center"/>
        <w:rPr>
          <w:rFonts w:ascii="Arial" w:hAnsi="Arial" w:cs="Arial"/>
          <w:b/>
          <w:sz w:val="22"/>
          <w:szCs w:val="22"/>
        </w:rPr>
      </w:pPr>
      <w:r>
        <w:rPr>
          <w:rFonts w:ascii="Arial" w:hAnsi="Arial" w:cs="Arial"/>
          <w:b/>
          <w:sz w:val="22"/>
          <w:szCs w:val="22"/>
        </w:rPr>
        <w:t>October</w:t>
      </w:r>
      <w:r w:rsidR="00F30DB6">
        <w:rPr>
          <w:rFonts w:ascii="Arial" w:hAnsi="Arial" w:cs="Arial"/>
          <w:b/>
          <w:sz w:val="22"/>
          <w:szCs w:val="22"/>
        </w:rPr>
        <w:t xml:space="preserve"> </w:t>
      </w:r>
      <w:r>
        <w:rPr>
          <w:rFonts w:ascii="Arial" w:hAnsi="Arial" w:cs="Arial"/>
          <w:b/>
          <w:sz w:val="22"/>
          <w:szCs w:val="22"/>
        </w:rPr>
        <w:t xml:space="preserve">5, </w:t>
      </w:r>
      <w:r w:rsidR="00F30DB6">
        <w:rPr>
          <w:rFonts w:ascii="Arial" w:hAnsi="Arial" w:cs="Arial"/>
          <w:b/>
          <w:sz w:val="22"/>
          <w:szCs w:val="22"/>
        </w:rPr>
        <w:t>2022</w:t>
      </w:r>
    </w:p>
    <w:p w:rsidR="004C2850" w:rsidRPr="00D46634" w:rsidRDefault="004C2850" w:rsidP="00D46634">
      <w:pPr>
        <w:tabs>
          <w:tab w:val="left" w:pos="588"/>
          <w:tab w:val="left" w:pos="1176"/>
          <w:tab w:val="left" w:pos="1764"/>
          <w:tab w:val="left" w:pos="2352"/>
          <w:tab w:val="left" w:pos="2940"/>
          <w:tab w:val="left" w:pos="3528"/>
          <w:tab w:val="left" w:pos="4233"/>
          <w:tab w:val="left" w:pos="4821"/>
          <w:tab w:val="left" w:pos="5409"/>
          <w:tab w:val="left" w:pos="5997"/>
        </w:tabs>
        <w:suppressAutoHyphens/>
        <w:jc w:val="center"/>
        <w:rPr>
          <w:rFonts w:ascii="Arial" w:hAnsi="Arial" w:cs="Arial"/>
          <w:b/>
          <w:sz w:val="22"/>
          <w:szCs w:val="22"/>
        </w:rPr>
      </w:pPr>
    </w:p>
    <w:p w:rsidR="001B498E" w:rsidRPr="00240A49" w:rsidRDefault="001B498E" w:rsidP="001B498E">
      <w:pPr>
        <w:tabs>
          <w:tab w:val="left" w:pos="588"/>
          <w:tab w:val="left" w:pos="1176"/>
          <w:tab w:val="left" w:pos="1764"/>
          <w:tab w:val="left" w:pos="2352"/>
          <w:tab w:val="left" w:pos="2940"/>
          <w:tab w:val="left" w:pos="3528"/>
          <w:tab w:val="left" w:pos="4233"/>
          <w:tab w:val="left" w:pos="4821"/>
          <w:tab w:val="left" w:pos="5409"/>
          <w:tab w:val="left" w:pos="5997"/>
        </w:tabs>
        <w:suppressAutoHyphens/>
        <w:spacing w:after="120"/>
        <w:jc w:val="both"/>
        <w:rPr>
          <w:rFonts w:ascii="Arial" w:hAnsi="Arial" w:cs="Arial"/>
          <w:sz w:val="22"/>
          <w:szCs w:val="22"/>
        </w:rPr>
      </w:pPr>
      <w:r w:rsidRPr="00240A49">
        <w:rPr>
          <w:rFonts w:ascii="Arial" w:hAnsi="Arial" w:cs="Arial"/>
          <w:sz w:val="22"/>
          <w:szCs w:val="22"/>
        </w:rPr>
        <w:t xml:space="preserve">The Virginia State Water Control Board has under consideration the </w:t>
      </w:r>
      <w:r w:rsidR="00CF6D86">
        <w:rPr>
          <w:rFonts w:ascii="Arial" w:hAnsi="Arial" w:cs="Arial"/>
          <w:sz w:val="22"/>
          <w:szCs w:val="22"/>
        </w:rPr>
        <w:t>re</w:t>
      </w:r>
      <w:r w:rsidRPr="00240A49">
        <w:rPr>
          <w:rFonts w:ascii="Arial" w:hAnsi="Arial" w:cs="Arial"/>
          <w:sz w:val="22"/>
          <w:szCs w:val="22"/>
        </w:rPr>
        <w:t>issuance of a VPDES general permit for point source discharges from facilities discharging potable water treatment plant wastewater (SIC Code 4941-Water Supply</w:t>
      </w:r>
      <w:r w:rsidR="00CF6D86">
        <w:rPr>
          <w:rFonts w:ascii="Arial" w:hAnsi="Arial" w:cs="Arial"/>
          <w:sz w:val="22"/>
          <w:szCs w:val="22"/>
        </w:rPr>
        <w:t>,</w:t>
      </w:r>
      <w:r w:rsidR="00026865">
        <w:rPr>
          <w:rFonts w:ascii="Arial" w:hAnsi="Arial" w:cs="Arial"/>
          <w:sz w:val="22"/>
          <w:szCs w:val="22"/>
        </w:rPr>
        <w:t xml:space="preserve"> or other discharges of potable water treatment plant wastewater as approved by the </w:t>
      </w:r>
      <w:r w:rsidR="002B590B">
        <w:rPr>
          <w:rFonts w:ascii="Arial" w:hAnsi="Arial" w:cs="Arial"/>
          <w:sz w:val="22"/>
          <w:szCs w:val="22"/>
        </w:rPr>
        <w:t>department</w:t>
      </w:r>
      <w:r w:rsidRPr="00240A49">
        <w:rPr>
          <w:rFonts w:ascii="Arial" w:hAnsi="Arial" w:cs="Arial"/>
          <w:sz w:val="22"/>
          <w:szCs w:val="22"/>
        </w:rPr>
        <w:t xml:space="preserve">) to the surface waters of the </w:t>
      </w:r>
      <w:r w:rsidR="00CF6D86">
        <w:rPr>
          <w:rFonts w:ascii="Arial" w:hAnsi="Arial" w:cs="Arial"/>
          <w:sz w:val="22"/>
          <w:szCs w:val="22"/>
        </w:rPr>
        <w:t>Commonwealth</w:t>
      </w:r>
      <w:r w:rsidR="00CF6D86" w:rsidRPr="00240A49">
        <w:rPr>
          <w:rFonts w:ascii="Arial" w:hAnsi="Arial" w:cs="Arial"/>
          <w:sz w:val="22"/>
          <w:szCs w:val="22"/>
        </w:rPr>
        <w:t xml:space="preserve"> </w:t>
      </w:r>
      <w:r w:rsidRPr="00240A49">
        <w:rPr>
          <w:rFonts w:ascii="Arial" w:hAnsi="Arial" w:cs="Arial"/>
          <w:sz w:val="22"/>
          <w:szCs w:val="22"/>
        </w:rPr>
        <w:t>of Virginia</w:t>
      </w:r>
      <w:r>
        <w:rPr>
          <w:rFonts w:ascii="Arial" w:hAnsi="Arial" w:cs="Arial"/>
          <w:sz w:val="22"/>
          <w:szCs w:val="22"/>
        </w:rPr>
        <w:t>.</w:t>
      </w:r>
      <w:r w:rsidR="000F5C60">
        <w:rPr>
          <w:rFonts w:ascii="Arial" w:hAnsi="Arial" w:cs="Arial"/>
          <w:sz w:val="22"/>
          <w:szCs w:val="22"/>
        </w:rPr>
        <w:t xml:space="preserve"> </w:t>
      </w:r>
      <w:r w:rsidRPr="00240A49">
        <w:rPr>
          <w:rFonts w:ascii="Arial" w:hAnsi="Arial" w:cs="Arial"/>
          <w:sz w:val="22"/>
          <w:szCs w:val="22"/>
        </w:rPr>
        <w:t>This permit is a VPDES general permit covered under the National Pollutant Discharge Elimination System</w:t>
      </w:r>
      <w:r>
        <w:rPr>
          <w:rFonts w:ascii="Arial" w:hAnsi="Arial" w:cs="Arial"/>
          <w:sz w:val="22"/>
          <w:szCs w:val="22"/>
        </w:rPr>
        <w:t xml:space="preserve">. </w:t>
      </w:r>
      <w:r w:rsidRPr="00240A49">
        <w:rPr>
          <w:rFonts w:ascii="Arial" w:hAnsi="Arial" w:cs="Arial"/>
          <w:sz w:val="22"/>
          <w:szCs w:val="22"/>
        </w:rPr>
        <w:t xml:space="preserve">Owners who wish to discharge under a general permit must register for coverage under the </w:t>
      </w:r>
      <w:r w:rsidR="00CF6D86">
        <w:rPr>
          <w:rFonts w:ascii="Arial" w:hAnsi="Arial" w:cs="Arial"/>
          <w:sz w:val="22"/>
          <w:szCs w:val="22"/>
        </w:rPr>
        <w:t>reissued</w:t>
      </w:r>
      <w:r w:rsidR="00CF6D86" w:rsidRPr="00240A49">
        <w:rPr>
          <w:rFonts w:ascii="Arial" w:hAnsi="Arial" w:cs="Arial"/>
          <w:sz w:val="22"/>
          <w:szCs w:val="22"/>
        </w:rPr>
        <w:t xml:space="preserve"> </w:t>
      </w:r>
      <w:r w:rsidRPr="00240A49">
        <w:rPr>
          <w:rFonts w:ascii="Arial" w:hAnsi="Arial" w:cs="Arial"/>
          <w:sz w:val="22"/>
          <w:szCs w:val="22"/>
        </w:rPr>
        <w:t>general permit.</w:t>
      </w:r>
    </w:p>
    <w:p w:rsidR="001B498E" w:rsidRPr="00240A49" w:rsidRDefault="001B498E" w:rsidP="001B498E">
      <w:pPr>
        <w:tabs>
          <w:tab w:val="left" w:pos="588"/>
          <w:tab w:val="left" w:pos="1176"/>
          <w:tab w:val="left" w:pos="2160"/>
          <w:tab w:val="left" w:pos="2352"/>
          <w:tab w:val="left" w:pos="2940"/>
          <w:tab w:val="left" w:pos="3528"/>
          <w:tab w:val="left" w:pos="4233"/>
          <w:tab w:val="left" w:pos="4821"/>
          <w:tab w:val="left" w:pos="5409"/>
          <w:tab w:val="left" w:pos="5997"/>
        </w:tabs>
        <w:suppressAutoHyphens/>
        <w:spacing w:after="120"/>
        <w:jc w:val="both"/>
        <w:rPr>
          <w:rFonts w:ascii="Arial" w:hAnsi="Arial" w:cs="Arial"/>
          <w:sz w:val="22"/>
          <w:szCs w:val="22"/>
        </w:rPr>
      </w:pPr>
      <w:r w:rsidRPr="00240A49">
        <w:rPr>
          <w:rFonts w:ascii="Arial" w:hAnsi="Arial" w:cs="Arial"/>
          <w:sz w:val="22"/>
          <w:szCs w:val="22"/>
        </w:rPr>
        <w:t xml:space="preserve">Permit Number: </w:t>
      </w:r>
      <w:r>
        <w:rPr>
          <w:rFonts w:ascii="Arial" w:hAnsi="Arial" w:cs="Arial"/>
          <w:sz w:val="22"/>
          <w:szCs w:val="22"/>
        </w:rPr>
        <w:tab/>
      </w:r>
      <w:r w:rsidRPr="00240A49">
        <w:rPr>
          <w:rFonts w:ascii="Arial" w:hAnsi="Arial" w:cs="Arial"/>
          <w:sz w:val="22"/>
          <w:szCs w:val="22"/>
        </w:rPr>
        <w:t>VAG64</w:t>
      </w:r>
    </w:p>
    <w:p w:rsidR="001B498E" w:rsidRPr="00240A49" w:rsidRDefault="001B498E" w:rsidP="001B498E">
      <w:pPr>
        <w:tabs>
          <w:tab w:val="left" w:pos="588"/>
          <w:tab w:val="left" w:pos="1176"/>
          <w:tab w:val="left" w:pos="2160"/>
          <w:tab w:val="left" w:pos="2352"/>
          <w:tab w:val="left" w:pos="2940"/>
          <w:tab w:val="left" w:pos="3528"/>
          <w:tab w:val="left" w:pos="4233"/>
          <w:tab w:val="left" w:pos="4821"/>
          <w:tab w:val="left" w:pos="5409"/>
          <w:tab w:val="left" w:pos="5997"/>
        </w:tabs>
        <w:suppressAutoHyphens/>
        <w:spacing w:after="120"/>
        <w:ind w:left="2160" w:hanging="2160"/>
        <w:jc w:val="both"/>
        <w:rPr>
          <w:rFonts w:ascii="Arial" w:hAnsi="Arial" w:cs="Arial"/>
          <w:sz w:val="22"/>
          <w:szCs w:val="22"/>
        </w:rPr>
      </w:pPr>
      <w:r w:rsidRPr="00240A49">
        <w:rPr>
          <w:rFonts w:ascii="Arial" w:hAnsi="Arial" w:cs="Arial"/>
          <w:sz w:val="22"/>
          <w:szCs w:val="22"/>
        </w:rPr>
        <w:t>Name of Permittee:</w:t>
      </w:r>
      <w:r>
        <w:rPr>
          <w:rFonts w:ascii="Arial" w:hAnsi="Arial" w:cs="Arial"/>
          <w:sz w:val="22"/>
          <w:szCs w:val="22"/>
        </w:rPr>
        <w:tab/>
      </w:r>
      <w:r w:rsidRPr="00240A49">
        <w:rPr>
          <w:rFonts w:ascii="Arial" w:hAnsi="Arial" w:cs="Arial"/>
          <w:sz w:val="22"/>
          <w:szCs w:val="22"/>
        </w:rPr>
        <w:t xml:space="preserve">Any owner of a qualifying potable water treatment plant with point source discharges to the surface waters of the Commonwealth of Virginia. </w:t>
      </w:r>
    </w:p>
    <w:p w:rsidR="001B498E" w:rsidRPr="00240A49" w:rsidRDefault="001B498E" w:rsidP="001B498E">
      <w:pPr>
        <w:tabs>
          <w:tab w:val="left" w:pos="588"/>
          <w:tab w:val="left" w:pos="1176"/>
          <w:tab w:val="left" w:pos="2160"/>
          <w:tab w:val="left" w:pos="2352"/>
          <w:tab w:val="left" w:pos="2940"/>
          <w:tab w:val="left" w:pos="3528"/>
          <w:tab w:val="left" w:pos="4233"/>
          <w:tab w:val="left" w:pos="4821"/>
          <w:tab w:val="left" w:pos="5409"/>
          <w:tab w:val="left" w:pos="5997"/>
        </w:tabs>
        <w:suppressAutoHyphens/>
        <w:spacing w:after="120"/>
        <w:ind w:left="2160" w:hanging="2160"/>
        <w:jc w:val="both"/>
        <w:rPr>
          <w:rFonts w:ascii="Arial" w:hAnsi="Arial" w:cs="Arial"/>
          <w:sz w:val="22"/>
          <w:szCs w:val="22"/>
        </w:rPr>
      </w:pPr>
      <w:r w:rsidRPr="00240A49">
        <w:rPr>
          <w:rFonts w:ascii="Arial" w:hAnsi="Arial" w:cs="Arial"/>
          <w:sz w:val="22"/>
          <w:szCs w:val="22"/>
        </w:rPr>
        <w:t>Facility Location:</w:t>
      </w:r>
      <w:r w:rsidRPr="00240A49">
        <w:rPr>
          <w:rFonts w:ascii="Arial" w:hAnsi="Arial" w:cs="Arial"/>
          <w:sz w:val="22"/>
          <w:szCs w:val="22"/>
        </w:rPr>
        <w:tab/>
        <w:t>Commonwealth of Virginia</w:t>
      </w:r>
    </w:p>
    <w:p w:rsidR="001B498E" w:rsidRPr="00240A49" w:rsidRDefault="001B498E" w:rsidP="001B498E">
      <w:pPr>
        <w:tabs>
          <w:tab w:val="left" w:pos="588"/>
          <w:tab w:val="left" w:pos="1176"/>
          <w:tab w:val="left" w:pos="2160"/>
          <w:tab w:val="left" w:pos="2352"/>
          <w:tab w:val="left" w:pos="2940"/>
          <w:tab w:val="left" w:pos="3528"/>
          <w:tab w:val="left" w:pos="4233"/>
          <w:tab w:val="left" w:pos="4821"/>
          <w:tab w:val="left" w:pos="5409"/>
          <w:tab w:val="left" w:pos="5997"/>
        </w:tabs>
        <w:suppressAutoHyphens/>
        <w:spacing w:after="120"/>
        <w:ind w:left="2160" w:hanging="2160"/>
        <w:jc w:val="both"/>
        <w:rPr>
          <w:rFonts w:ascii="Arial" w:hAnsi="Arial" w:cs="Arial"/>
          <w:sz w:val="22"/>
          <w:szCs w:val="22"/>
        </w:rPr>
      </w:pPr>
      <w:r w:rsidRPr="00240A49">
        <w:rPr>
          <w:rFonts w:ascii="Arial" w:hAnsi="Arial" w:cs="Arial"/>
          <w:sz w:val="22"/>
          <w:szCs w:val="22"/>
        </w:rPr>
        <w:t>Receiving Waters:</w:t>
      </w:r>
      <w:r w:rsidRPr="00240A49">
        <w:rPr>
          <w:rFonts w:ascii="Arial" w:hAnsi="Arial" w:cs="Arial"/>
          <w:sz w:val="22"/>
          <w:szCs w:val="22"/>
        </w:rPr>
        <w:tab/>
        <w:t xml:space="preserve">Surface waters within the boundaries of the Commonwealth of Virginia, except those specifically named in Board </w:t>
      </w:r>
      <w:r w:rsidR="00107A56">
        <w:rPr>
          <w:rFonts w:ascii="Arial" w:hAnsi="Arial" w:cs="Arial"/>
          <w:sz w:val="22"/>
          <w:szCs w:val="22"/>
        </w:rPr>
        <w:t>r</w:t>
      </w:r>
      <w:r w:rsidRPr="00240A49">
        <w:rPr>
          <w:rFonts w:ascii="Arial" w:hAnsi="Arial" w:cs="Arial"/>
          <w:sz w:val="22"/>
          <w:szCs w:val="22"/>
        </w:rPr>
        <w:t>egulations which prohibit such discharges.</w:t>
      </w:r>
    </w:p>
    <w:p w:rsidR="001B498E" w:rsidRPr="00240A49" w:rsidRDefault="001B498E" w:rsidP="001B498E">
      <w:pPr>
        <w:tabs>
          <w:tab w:val="left" w:pos="588"/>
          <w:tab w:val="left" w:pos="1176"/>
          <w:tab w:val="left" w:pos="1764"/>
          <w:tab w:val="left" w:pos="2352"/>
          <w:tab w:val="left" w:pos="2940"/>
          <w:tab w:val="left" w:pos="3528"/>
          <w:tab w:val="left" w:pos="4233"/>
          <w:tab w:val="left" w:pos="4821"/>
          <w:tab w:val="left" w:pos="5409"/>
          <w:tab w:val="left" w:pos="5997"/>
        </w:tabs>
        <w:suppressAutoHyphens/>
        <w:spacing w:after="120"/>
        <w:jc w:val="both"/>
        <w:rPr>
          <w:rFonts w:ascii="Arial" w:hAnsi="Arial" w:cs="Arial"/>
          <w:sz w:val="22"/>
          <w:szCs w:val="22"/>
        </w:rPr>
      </w:pPr>
      <w:r w:rsidRPr="00240A49">
        <w:rPr>
          <w:rFonts w:ascii="Arial" w:hAnsi="Arial" w:cs="Arial"/>
          <w:sz w:val="22"/>
          <w:szCs w:val="22"/>
        </w:rPr>
        <w:t xml:space="preserve">On the basis of preliminary review and application of lawful standards and regulations, the State Water Control Board proposes to </w:t>
      </w:r>
      <w:r w:rsidR="00CF6D86">
        <w:rPr>
          <w:rFonts w:ascii="Arial" w:hAnsi="Arial" w:cs="Arial"/>
          <w:sz w:val="22"/>
          <w:szCs w:val="22"/>
        </w:rPr>
        <w:t>re</w:t>
      </w:r>
      <w:r w:rsidRPr="00240A49">
        <w:rPr>
          <w:rFonts w:ascii="Arial" w:hAnsi="Arial" w:cs="Arial"/>
          <w:sz w:val="22"/>
          <w:szCs w:val="22"/>
        </w:rPr>
        <w:t xml:space="preserve">issue the general VPDES permit </w:t>
      </w:r>
      <w:r w:rsidR="002B590B">
        <w:rPr>
          <w:rFonts w:ascii="Arial" w:hAnsi="Arial" w:cs="Arial"/>
          <w:sz w:val="22"/>
          <w:szCs w:val="22"/>
        </w:rPr>
        <w:t xml:space="preserve">regulation </w:t>
      </w:r>
      <w:r w:rsidRPr="00240A49">
        <w:rPr>
          <w:rFonts w:ascii="Arial" w:hAnsi="Arial" w:cs="Arial"/>
          <w:sz w:val="22"/>
          <w:szCs w:val="22"/>
        </w:rPr>
        <w:t>subject to certain conditions</w:t>
      </w:r>
      <w:r>
        <w:rPr>
          <w:rFonts w:ascii="Arial" w:hAnsi="Arial" w:cs="Arial"/>
          <w:sz w:val="22"/>
          <w:szCs w:val="22"/>
        </w:rPr>
        <w:t xml:space="preserve">. </w:t>
      </w:r>
      <w:r w:rsidRPr="00240A49">
        <w:rPr>
          <w:rFonts w:ascii="Arial" w:hAnsi="Arial" w:cs="Arial"/>
          <w:sz w:val="22"/>
          <w:szCs w:val="22"/>
        </w:rPr>
        <w:t>The Board has determined that this category of discharges is appropriately controlled under a general permit</w:t>
      </w:r>
      <w:r w:rsidR="002B590B">
        <w:rPr>
          <w:rFonts w:ascii="Arial" w:hAnsi="Arial" w:cs="Arial"/>
          <w:sz w:val="22"/>
          <w:szCs w:val="22"/>
        </w:rPr>
        <w:t xml:space="preserve"> regulation</w:t>
      </w:r>
      <w:r w:rsidRPr="00240A49">
        <w:rPr>
          <w:rFonts w:ascii="Arial" w:hAnsi="Arial" w:cs="Arial"/>
          <w:sz w:val="22"/>
          <w:szCs w:val="22"/>
        </w:rPr>
        <w:t>.  The category of discharges to be included involves facilities with the same or similar types of operations and the facilities discharge the same or similar types of wastes. The draft general permit requires that all covered facilities meet standardized effluent limitations and monitoring requirements.</w:t>
      </w:r>
    </w:p>
    <w:p w:rsidR="001B498E" w:rsidRPr="00240A49" w:rsidRDefault="001B498E" w:rsidP="001B498E">
      <w:pPr>
        <w:tabs>
          <w:tab w:val="left" w:pos="588"/>
          <w:tab w:val="left" w:pos="1176"/>
          <w:tab w:val="left" w:pos="1764"/>
          <w:tab w:val="left" w:pos="2352"/>
          <w:tab w:val="left" w:pos="2940"/>
          <w:tab w:val="left" w:pos="3528"/>
          <w:tab w:val="left" w:pos="4233"/>
          <w:tab w:val="left" w:pos="4821"/>
          <w:tab w:val="left" w:pos="5409"/>
          <w:tab w:val="left" w:pos="5997"/>
        </w:tabs>
        <w:suppressAutoHyphens/>
        <w:spacing w:after="120"/>
        <w:jc w:val="both"/>
        <w:rPr>
          <w:rFonts w:ascii="Arial" w:hAnsi="Arial" w:cs="Arial"/>
          <w:sz w:val="22"/>
          <w:szCs w:val="22"/>
        </w:rPr>
      </w:pPr>
      <w:r w:rsidRPr="00240A49">
        <w:rPr>
          <w:rFonts w:ascii="Arial" w:hAnsi="Arial" w:cs="Arial"/>
          <w:sz w:val="22"/>
          <w:szCs w:val="22"/>
        </w:rPr>
        <w:t xml:space="preserve">All pertinent information is on file and may be inspected, and arrangements made for copying by contacting </w:t>
      </w:r>
      <w:r w:rsidR="00026865">
        <w:rPr>
          <w:rFonts w:ascii="Arial" w:hAnsi="Arial" w:cs="Arial"/>
          <w:sz w:val="22"/>
          <w:szCs w:val="22"/>
        </w:rPr>
        <w:t xml:space="preserve">Elleanore Daub </w:t>
      </w:r>
      <w:r w:rsidRPr="00240A49">
        <w:rPr>
          <w:rFonts w:ascii="Arial" w:hAnsi="Arial" w:cs="Arial"/>
          <w:sz w:val="22"/>
          <w:szCs w:val="22"/>
        </w:rPr>
        <w:t>at:</w:t>
      </w:r>
    </w:p>
    <w:p w:rsidR="001B498E" w:rsidRPr="00240A49" w:rsidRDefault="001B498E" w:rsidP="001B498E">
      <w:pPr>
        <w:tabs>
          <w:tab w:val="center" w:pos="2700"/>
        </w:tabs>
        <w:suppressAutoHyphens/>
        <w:ind w:left="720"/>
        <w:jc w:val="both"/>
        <w:rPr>
          <w:rFonts w:ascii="Arial" w:hAnsi="Arial" w:cs="Arial"/>
          <w:sz w:val="22"/>
          <w:szCs w:val="22"/>
        </w:rPr>
      </w:pPr>
      <w:r w:rsidRPr="00240A49">
        <w:rPr>
          <w:rFonts w:ascii="Arial" w:hAnsi="Arial" w:cs="Arial"/>
          <w:sz w:val="22"/>
          <w:szCs w:val="22"/>
        </w:rPr>
        <w:t>Virginia Department of Environmental Quality</w:t>
      </w:r>
    </w:p>
    <w:p w:rsidR="001B498E" w:rsidRPr="00240A49" w:rsidRDefault="001B498E" w:rsidP="001B498E">
      <w:pPr>
        <w:tabs>
          <w:tab w:val="center" w:pos="2700"/>
        </w:tabs>
        <w:suppressAutoHyphens/>
        <w:ind w:left="720"/>
        <w:jc w:val="both"/>
        <w:rPr>
          <w:rFonts w:ascii="Arial" w:hAnsi="Arial" w:cs="Arial"/>
          <w:sz w:val="22"/>
          <w:szCs w:val="22"/>
        </w:rPr>
      </w:pPr>
      <w:r w:rsidRPr="00240A49">
        <w:rPr>
          <w:rFonts w:ascii="Arial" w:hAnsi="Arial" w:cs="Arial"/>
          <w:sz w:val="22"/>
          <w:szCs w:val="22"/>
        </w:rPr>
        <w:t xml:space="preserve">P.O. Box </w:t>
      </w:r>
      <w:r w:rsidR="00026865">
        <w:rPr>
          <w:rFonts w:ascii="Arial" w:hAnsi="Arial" w:cs="Arial"/>
          <w:sz w:val="22"/>
          <w:szCs w:val="22"/>
        </w:rPr>
        <w:t>1105</w:t>
      </w:r>
    </w:p>
    <w:p w:rsidR="001B498E" w:rsidRPr="00240A49" w:rsidRDefault="001B498E" w:rsidP="001B498E">
      <w:pPr>
        <w:tabs>
          <w:tab w:val="center" w:pos="4860"/>
        </w:tabs>
        <w:suppressAutoHyphens/>
        <w:ind w:left="720"/>
        <w:jc w:val="both"/>
        <w:rPr>
          <w:rFonts w:ascii="Arial" w:hAnsi="Arial" w:cs="Arial"/>
          <w:sz w:val="22"/>
          <w:szCs w:val="22"/>
        </w:rPr>
      </w:pPr>
      <w:r w:rsidRPr="00240A49">
        <w:rPr>
          <w:rFonts w:ascii="Arial" w:hAnsi="Arial" w:cs="Arial"/>
          <w:sz w:val="22"/>
          <w:szCs w:val="22"/>
        </w:rPr>
        <w:t xml:space="preserve">Richmond, Virginia </w:t>
      </w:r>
      <w:r w:rsidR="00026865">
        <w:rPr>
          <w:rFonts w:ascii="Arial" w:hAnsi="Arial" w:cs="Arial"/>
          <w:sz w:val="22"/>
          <w:szCs w:val="22"/>
        </w:rPr>
        <w:t>23218</w:t>
      </w:r>
    </w:p>
    <w:p w:rsidR="001B498E" w:rsidRPr="00240A49" w:rsidRDefault="001B498E" w:rsidP="001B498E">
      <w:pPr>
        <w:tabs>
          <w:tab w:val="center" w:pos="5220"/>
        </w:tabs>
        <w:suppressAutoHyphens/>
        <w:ind w:left="720"/>
        <w:jc w:val="both"/>
        <w:rPr>
          <w:rFonts w:ascii="Arial" w:hAnsi="Arial" w:cs="Arial"/>
          <w:sz w:val="22"/>
          <w:szCs w:val="22"/>
        </w:rPr>
      </w:pPr>
      <w:r w:rsidRPr="00240A49">
        <w:rPr>
          <w:rFonts w:ascii="Arial" w:hAnsi="Arial" w:cs="Arial"/>
          <w:sz w:val="22"/>
          <w:szCs w:val="22"/>
        </w:rPr>
        <w:t xml:space="preserve">(804) </w:t>
      </w:r>
      <w:r w:rsidR="004C4448">
        <w:rPr>
          <w:rFonts w:ascii="Arial" w:hAnsi="Arial" w:cs="Arial"/>
          <w:sz w:val="22"/>
          <w:szCs w:val="22"/>
        </w:rPr>
        <w:t>659-2655</w:t>
      </w:r>
    </w:p>
    <w:p w:rsidR="00C746EA" w:rsidRDefault="00EA2D44" w:rsidP="00F30DB6">
      <w:pPr>
        <w:tabs>
          <w:tab w:val="left" w:pos="588"/>
          <w:tab w:val="left" w:pos="1176"/>
          <w:tab w:val="left" w:pos="1764"/>
          <w:tab w:val="left" w:pos="2352"/>
          <w:tab w:val="left" w:pos="2940"/>
          <w:tab w:val="left" w:pos="3528"/>
          <w:tab w:val="left" w:pos="4233"/>
          <w:tab w:val="left" w:pos="4821"/>
          <w:tab w:val="left" w:pos="5409"/>
          <w:tab w:val="left" w:pos="5997"/>
        </w:tabs>
        <w:suppressAutoHyphens/>
        <w:spacing w:after="120"/>
        <w:ind w:firstLine="720"/>
        <w:jc w:val="both"/>
        <w:rPr>
          <w:rFonts w:ascii="Arial" w:hAnsi="Arial" w:cs="Arial"/>
          <w:sz w:val="22"/>
          <w:szCs w:val="22"/>
        </w:rPr>
      </w:pPr>
      <w:hyperlink r:id="rId6" w:history="1">
        <w:r w:rsidR="00C746EA" w:rsidRPr="00485871">
          <w:rPr>
            <w:rStyle w:val="Hyperlink"/>
            <w:rFonts w:ascii="Arial" w:hAnsi="Arial" w:cs="Arial"/>
            <w:sz w:val="22"/>
            <w:szCs w:val="22"/>
          </w:rPr>
          <w:t>elleanore.daub@deq.virginia.gov</w:t>
        </w:r>
      </w:hyperlink>
    </w:p>
    <w:p w:rsidR="001B498E" w:rsidRPr="00240A49" w:rsidRDefault="001B498E" w:rsidP="001B498E">
      <w:pPr>
        <w:tabs>
          <w:tab w:val="left" w:pos="588"/>
          <w:tab w:val="left" w:pos="1176"/>
          <w:tab w:val="left" w:pos="1764"/>
          <w:tab w:val="left" w:pos="2352"/>
          <w:tab w:val="left" w:pos="2940"/>
          <w:tab w:val="left" w:pos="3528"/>
          <w:tab w:val="left" w:pos="4233"/>
          <w:tab w:val="left" w:pos="4821"/>
          <w:tab w:val="left" w:pos="5409"/>
          <w:tab w:val="left" w:pos="5997"/>
        </w:tabs>
        <w:suppressAutoHyphens/>
        <w:spacing w:after="120"/>
        <w:jc w:val="both"/>
        <w:rPr>
          <w:rFonts w:ascii="Arial" w:hAnsi="Arial" w:cs="Arial"/>
          <w:sz w:val="22"/>
          <w:szCs w:val="22"/>
          <w:u w:val="single"/>
        </w:rPr>
      </w:pPr>
      <w:r w:rsidRPr="00240A49">
        <w:rPr>
          <w:rFonts w:ascii="Arial" w:hAnsi="Arial" w:cs="Arial"/>
          <w:sz w:val="22"/>
          <w:szCs w:val="22"/>
          <w:u w:val="single"/>
        </w:rPr>
        <w:t>Activities Covered By This General Permit:</w:t>
      </w:r>
    </w:p>
    <w:p w:rsidR="001B498E" w:rsidRDefault="001B498E" w:rsidP="001B498E">
      <w:pPr>
        <w:spacing w:after="120"/>
        <w:jc w:val="both"/>
        <w:rPr>
          <w:rFonts w:ascii="Arial" w:hAnsi="Arial" w:cs="Arial"/>
          <w:sz w:val="22"/>
          <w:szCs w:val="22"/>
        </w:rPr>
      </w:pPr>
      <w:r w:rsidRPr="00240A49">
        <w:rPr>
          <w:rFonts w:ascii="Arial" w:hAnsi="Arial" w:cs="Arial"/>
          <w:sz w:val="22"/>
          <w:szCs w:val="22"/>
        </w:rPr>
        <w:t>This general permit will cover point source discharges of potable water treatment plant wastewater (SIC Code 4941 – Water Supply</w:t>
      </w:r>
      <w:r w:rsidR="00CF6D86">
        <w:rPr>
          <w:rFonts w:ascii="Arial" w:hAnsi="Arial" w:cs="Arial"/>
          <w:sz w:val="22"/>
          <w:szCs w:val="22"/>
        </w:rPr>
        <w:t>,</w:t>
      </w:r>
      <w:r w:rsidR="00026865">
        <w:rPr>
          <w:rFonts w:ascii="Arial" w:hAnsi="Arial" w:cs="Arial"/>
          <w:sz w:val="22"/>
          <w:szCs w:val="22"/>
        </w:rPr>
        <w:t xml:space="preserve"> or other discharges of potable water treatment plant wastewater as approved by the </w:t>
      </w:r>
      <w:r w:rsidR="002B590B">
        <w:rPr>
          <w:rFonts w:ascii="Arial" w:hAnsi="Arial" w:cs="Arial"/>
          <w:sz w:val="22"/>
          <w:szCs w:val="22"/>
        </w:rPr>
        <w:t>department</w:t>
      </w:r>
      <w:r w:rsidRPr="00240A49">
        <w:rPr>
          <w:rFonts w:ascii="Arial" w:hAnsi="Arial" w:cs="Arial"/>
          <w:sz w:val="22"/>
          <w:szCs w:val="22"/>
        </w:rPr>
        <w:t xml:space="preserve">) to surface waters of the Commonwealth of Virginia. The </w:t>
      </w:r>
      <w:r w:rsidR="00C746EA" w:rsidRPr="00240A49">
        <w:rPr>
          <w:rFonts w:ascii="Arial" w:hAnsi="Arial" w:cs="Arial"/>
          <w:sz w:val="22"/>
          <w:szCs w:val="22"/>
        </w:rPr>
        <w:t>types of water treatment plants to be covered include</w:t>
      </w:r>
      <w:r w:rsidRPr="00240A49">
        <w:rPr>
          <w:rFonts w:ascii="Arial" w:hAnsi="Arial" w:cs="Arial"/>
          <w:sz w:val="22"/>
          <w:szCs w:val="22"/>
        </w:rPr>
        <w:t xml:space="preserve"> </w:t>
      </w:r>
      <w:r w:rsidR="006327C3" w:rsidRPr="006327C3">
        <w:rPr>
          <w:rFonts w:ascii="Arial" w:hAnsi="Arial" w:cs="Arial"/>
          <w:sz w:val="22"/>
          <w:szCs w:val="22"/>
        </w:rPr>
        <w:t>treatment processes</w:t>
      </w:r>
      <w:r w:rsidR="006327C3">
        <w:rPr>
          <w:rFonts w:ascii="Arial" w:hAnsi="Arial" w:cs="Arial"/>
          <w:sz w:val="22"/>
          <w:szCs w:val="22"/>
        </w:rPr>
        <w:t xml:space="preserve"> </w:t>
      </w:r>
      <w:r w:rsidR="006327C3" w:rsidRPr="006327C3">
        <w:rPr>
          <w:rFonts w:ascii="Arial" w:hAnsi="Arial" w:cs="Arial"/>
          <w:sz w:val="22"/>
          <w:szCs w:val="22"/>
        </w:rPr>
        <w:t>such as pretreatment (coagulation/flocculation/sedimentation); conventional filtration;</w:t>
      </w:r>
      <w:r w:rsidR="006327C3">
        <w:rPr>
          <w:rFonts w:ascii="Arial" w:hAnsi="Arial" w:cs="Arial"/>
          <w:sz w:val="22"/>
          <w:szCs w:val="22"/>
        </w:rPr>
        <w:t xml:space="preserve"> </w:t>
      </w:r>
      <w:r w:rsidR="006327C3" w:rsidRPr="006327C3">
        <w:rPr>
          <w:rFonts w:ascii="Arial" w:hAnsi="Arial" w:cs="Arial"/>
          <w:sz w:val="22"/>
          <w:szCs w:val="22"/>
        </w:rPr>
        <w:t>softening with lime/soda ash, ion exchange, or</w:t>
      </w:r>
      <w:r w:rsidR="006327C3">
        <w:rPr>
          <w:rFonts w:ascii="Arial" w:hAnsi="Arial" w:cs="Arial"/>
          <w:sz w:val="22"/>
          <w:szCs w:val="22"/>
        </w:rPr>
        <w:t xml:space="preserve"> </w:t>
      </w:r>
      <w:r w:rsidR="006327C3" w:rsidRPr="006327C3">
        <w:rPr>
          <w:rFonts w:ascii="Arial" w:hAnsi="Arial" w:cs="Arial"/>
          <w:sz w:val="22"/>
          <w:szCs w:val="22"/>
        </w:rPr>
        <w:t>membrane; and membrane filtration and</w:t>
      </w:r>
      <w:r w:rsidR="006327C3">
        <w:rPr>
          <w:rFonts w:ascii="Arial" w:hAnsi="Arial" w:cs="Arial"/>
          <w:sz w:val="22"/>
          <w:szCs w:val="22"/>
        </w:rPr>
        <w:t xml:space="preserve"> </w:t>
      </w:r>
      <w:r w:rsidR="006327C3" w:rsidRPr="006327C3">
        <w:rPr>
          <w:rFonts w:ascii="Arial" w:hAnsi="Arial" w:cs="Arial"/>
          <w:sz w:val="22"/>
          <w:szCs w:val="22"/>
        </w:rPr>
        <w:t>desalting.</w:t>
      </w:r>
      <w:r w:rsidR="006327C3">
        <w:rPr>
          <w:rFonts w:ascii="Arial" w:hAnsi="Arial" w:cs="Arial"/>
          <w:sz w:val="22"/>
          <w:szCs w:val="22"/>
        </w:rPr>
        <w:t xml:space="preserve"> Wastewater may be generated from </w:t>
      </w:r>
      <w:r w:rsidRPr="00240A49">
        <w:rPr>
          <w:rFonts w:ascii="Arial" w:hAnsi="Arial" w:cs="Arial"/>
          <w:sz w:val="22"/>
          <w:szCs w:val="22"/>
        </w:rPr>
        <w:t>clarifier underflow, sludge blowdown and particulate filter backwash from plain</w:t>
      </w:r>
      <w:r w:rsidR="00476E60">
        <w:rPr>
          <w:rFonts w:ascii="Arial" w:hAnsi="Arial" w:cs="Arial"/>
          <w:sz w:val="22"/>
          <w:szCs w:val="22"/>
        </w:rPr>
        <w:t xml:space="preserve"> </w:t>
      </w:r>
      <w:r w:rsidRPr="00240A49">
        <w:rPr>
          <w:rFonts w:ascii="Arial" w:hAnsi="Arial" w:cs="Arial"/>
          <w:sz w:val="22"/>
          <w:szCs w:val="22"/>
        </w:rPr>
        <w:t xml:space="preserve">purification and lime-soda softening process, iron filter backwash wastewater from iron and manganese removal processes, reverse osmosis and microfiltration </w:t>
      </w:r>
      <w:r w:rsidR="006327C3">
        <w:rPr>
          <w:rFonts w:ascii="Arial" w:hAnsi="Arial" w:cs="Arial"/>
          <w:sz w:val="22"/>
          <w:szCs w:val="22"/>
        </w:rPr>
        <w:t>processes</w:t>
      </w:r>
      <w:r w:rsidRPr="00240A49">
        <w:rPr>
          <w:rFonts w:ascii="Arial" w:hAnsi="Arial" w:cs="Arial"/>
          <w:sz w:val="22"/>
          <w:szCs w:val="22"/>
        </w:rPr>
        <w:t>.</w:t>
      </w:r>
    </w:p>
    <w:p w:rsidR="00A304CF" w:rsidRDefault="00A304CF" w:rsidP="00A304CF">
      <w:pPr>
        <w:tabs>
          <w:tab w:val="left" w:pos="588"/>
          <w:tab w:val="left" w:pos="1176"/>
          <w:tab w:val="left" w:pos="1764"/>
          <w:tab w:val="left" w:pos="2352"/>
          <w:tab w:val="left" w:pos="2940"/>
          <w:tab w:val="left" w:pos="3528"/>
          <w:tab w:val="left" w:pos="4233"/>
          <w:tab w:val="left" w:pos="4821"/>
          <w:tab w:val="left" w:pos="5409"/>
          <w:tab w:val="left" w:pos="5997"/>
        </w:tabs>
        <w:suppressAutoHyphens/>
        <w:spacing w:after="120"/>
        <w:jc w:val="both"/>
        <w:rPr>
          <w:rFonts w:ascii="Arial" w:hAnsi="Arial" w:cs="Arial"/>
          <w:sz w:val="22"/>
          <w:szCs w:val="22"/>
        </w:rPr>
      </w:pPr>
      <w:r w:rsidRPr="00240A49">
        <w:rPr>
          <w:rFonts w:ascii="Arial" w:hAnsi="Arial" w:cs="Arial"/>
          <w:sz w:val="22"/>
          <w:szCs w:val="22"/>
        </w:rPr>
        <w:t>Ground water is most frequently treated to remove dissolved iron and manganese and typically includes oxidation (i.e</w:t>
      </w:r>
      <w:r>
        <w:rPr>
          <w:rFonts w:ascii="Arial" w:hAnsi="Arial" w:cs="Arial"/>
          <w:sz w:val="22"/>
          <w:szCs w:val="22"/>
        </w:rPr>
        <w:t>.</w:t>
      </w:r>
      <w:r w:rsidR="006327C3">
        <w:rPr>
          <w:rFonts w:ascii="Arial" w:hAnsi="Arial" w:cs="Arial"/>
          <w:sz w:val="22"/>
          <w:szCs w:val="22"/>
        </w:rPr>
        <w:t>,</w:t>
      </w:r>
      <w:r>
        <w:rPr>
          <w:rFonts w:ascii="Arial" w:hAnsi="Arial" w:cs="Arial"/>
          <w:sz w:val="22"/>
          <w:szCs w:val="22"/>
        </w:rPr>
        <w:t xml:space="preserve"> </w:t>
      </w:r>
      <w:proofErr w:type="spellStart"/>
      <w:r w:rsidRPr="00240A49">
        <w:rPr>
          <w:rFonts w:ascii="Arial" w:hAnsi="Arial" w:cs="Arial"/>
          <w:sz w:val="22"/>
          <w:szCs w:val="22"/>
        </w:rPr>
        <w:t>ozonation</w:t>
      </w:r>
      <w:proofErr w:type="spellEnd"/>
      <w:r w:rsidRPr="00240A49">
        <w:rPr>
          <w:rFonts w:ascii="Arial" w:hAnsi="Arial" w:cs="Arial"/>
          <w:sz w:val="22"/>
          <w:szCs w:val="22"/>
        </w:rPr>
        <w:t>, chlorination, or addition of potassium permanganate) to precipitate the iron and manganese followed by filtration to remove the iron and manganese oxides</w:t>
      </w:r>
      <w:r>
        <w:rPr>
          <w:rFonts w:ascii="Arial" w:hAnsi="Arial" w:cs="Arial"/>
          <w:sz w:val="22"/>
          <w:szCs w:val="22"/>
        </w:rPr>
        <w:t xml:space="preserve">.  </w:t>
      </w:r>
    </w:p>
    <w:p w:rsidR="00A304CF" w:rsidRPr="00240A49" w:rsidRDefault="00A304CF" w:rsidP="00A304CF">
      <w:pPr>
        <w:tabs>
          <w:tab w:val="left" w:pos="588"/>
          <w:tab w:val="left" w:pos="1176"/>
          <w:tab w:val="left" w:pos="1764"/>
          <w:tab w:val="left" w:pos="2352"/>
          <w:tab w:val="left" w:pos="2940"/>
          <w:tab w:val="left" w:pos="3528"/>
          <w:tab w:val="left" w:pos="4233"/>
          <w:tab w:val="left" w:pos="4821"/>
          <w:tab w:val="left" w:pos="5409"/>
          <w:tab w:val="left" w:pos="5997"/>
        </w:tabs>
        <w:suppressAutoHyphens/>
        <w:spacing w:after="120"/>
        <w:jc w:val="both"/>
        <w:rPr>
          <w:rFonts w:ascii="Arial" w:hAnsi="Arial" w:cs="Arial"/>
          <w:sz w:val="22"/>
          <w:szCs w:val="22"/>
        </w:rPr>
      </w:pPr>
      <w:r w:rsidRPr="00240A49">
        <w:rPr>
          <w:rFonts w:ascii="Arial" w:hAnsi="Arial" w:cs="Arial"/>
          <w:sz w:val="22"/>
          <w:szCs w:val="22"/>
        </w:rPr>
        <w:t xml:space="preserve">Surface water is most frequently treated by filtration to remove suspended solids and may incorporate </w:t>
      </w:r>
      <w:proofErr w:type="spellStart"/>
      <w:r w:rsidRPr="00240A49">
        <w:rPr>
          <w:rFonts w:ascii="Arial" w:hAnsi="Arial" w:cs="Arial"/>
          <w:sz w:val="22"/>
          <w:szCs w:val="22"/>
        </w:rPr>
        <w:t>presedimentation</w:t>
      </w:r>
      <w:proofErr w:type="spellEnd"/>
      <w:r w:rsidRPr="00240A49">
        <w:rPr>
          <w:rFonts w:ascii="Arial" w:hAnsi="Arial" w:cs="Arial"/>
          <w:sz w:val="22"/>
          <w:szCs w:val="22"/>
        </w:rPr>
        <w:t xml:space="preserve"> and sedimentation basins before filtration. Precipitation, coagulation, and flocculation </w:t>
      </w:r>
      <w:r w:rsidRPr="00240A49">
        <w:rPr>
          <w:rFonts w:ascii="Arial" w:hAnsi="Arial" w:cs="Arial"/>
          <w:sz w:val="22"/>
          <w:szCs w:val="22"/>
        </w:rPr>
        <w:lastRenderedPageBreak/>
        <w:t>are frequently used to increase the effectiveness of sedimentation and filtration. Aluminum sulfate (alum) is the most common additive and is used for coagulation. Polymers are another common additive that may be used to enhance coagulation, flocculation, or filtration. Chlorination may be used before filtration as an oxidizing agent for precipitation and to remove taste and odor. Chlorine is often added after filtration for disinfection purposes, producing finished water for distribution to customers.</w:t>
      </w:r>
    </w:p>
    <w:p w:rsidR="00A304CF" w:rsidRPr="00240A49" w:rsidRDefault="00A304CF" w:rsidP="00A304CF">
      <w:pPr>
        <w:tabs>
          <w:tab w:val="left" w:pos="588"/>
          <w:tab w:val="left" w:pos="1176"/>
          <w:tab w:val="left" w:pos="1764"/>
          <w:tab w:val="left" w:pos="2352"/>
          <w:tab w:val="left" w:pos="2940"/>
          <w:tab w:val="left" w:pos="3528"/>
          <w:tab w:val="left" w:pos="4233"/>
          <w:tab w:val="left" w:pos="4821"/>
          <w:tab w:val="left" w:pos="5409"/>
          <w:tab w:val="left" w:pos="5997"/>
        </w:tabs>
        <w:suppressAutoHyphens/>
        <w:spacing w:after="120"/>
        <w:jc w:val="both"/>
        <w:rPr>
          <w:rFonts w:ascii="Arial" w:hAnsi="Arial" w:cs="Arial"/>
          <w:sz w:val="22"/>
          <w:szCs w:val="22"/>
        </w:rPr>
      </w:pPr>
      <w:r w:rsidRPr="00240A49">
        <w:rPr>
          <w:rFonts w:ascii="Arial" w:hAnsi="Arial" w:cs="Arial"/>
          <w:sz w:val="22"/>
          <w:szCs w:val="22"/>
        </w:rPr>
        <w:t xml:space="preserve">These wastewater treatment systems produce an acceptable quality effluent and operate well when maintained properly.  </w:t>
      </w:r>
    </w:p>
    <w:p w:rsidR="00C10D4B" w:rsidRPr="00B666B8" w:rsidRDefault="00C10D4B" w:rsidP="00C10D4B">
      <w:pPr>
        <w:spacing w:after="120"/>
        <w:rPr>
          <w:rFonts w:ascii="Arial" w:hAnsi="Arial" w:cs="Arial"/>
          <w:sz w:val="22"/>
          <w:szCs w:val="22"/>
          <w:u w:val="single"/>
        </w:rPr>
      </w:pPr>
      <w:r w:rsidRPr="00B666B8">
        <w:rPr>
          <w:rFonts w:ascii="Arial" w:hAnsi="Arial" w:cs="Arial"/>
          <w:sz w:val="22"/>
          <w:szCs w:val="22"/>
          <w:u w:val="single"/>
        </w:rPr>
        <w:t>Authorization to Discharge</w:t>
      </w:r>
    </w:p>
    <w:p w:rsidR="00087D29" w:rsidRDefault="00087D29" w:rsidP="00087D29">
      <w:pPr>
        <w:tabs>
          <w:tab w:val="left" w:pos="588"/>
          <w:tab w:val="left" w:pos="1176"/>
          <w:tab w:val="left" w:pos="1764"/>
          <w:tab w:val="left" w:pos="2352"/>
          <w:tab w:val="left" w:pos="2940"/>
          <w:tab w:val="left" w:pos="3528"/>
          <w:tab w:val="left" w:pos="4233"/>
          <w:tab w:val="left" w:pos="4821"/>
          <w:tab w:val="left" w:pos="5409"/>
          <w:tab w:val="left" w:pos="5997"/>
        </w:tabs>
        <w:suppressAutoHyphens/>
        <w:spacing w:after="120"/>
        <w:jc w:val="both"/>
        <w:rPr>
          <w:rFonts w:ascii="Arial" w:hAnsi="Arial" w:cs="Arial"/>
          <w:sz w:val="22"/>
          <w:szCs w:val="22"/>
        </w:rPr>
      </w:pPr>
      <w:r w:rsidRPr="00240A49">
        <w:rPr>
          <w:rFonts w:ascii="Arial" w:hAnsi="Arial" w:cs="Arial"/>
          <w:sz w:val="22"/>
          <w:szCs w:val="22"/>
        </w:rPr>
        <w:t>Th</w:t>
      </w:r>
      <w:r>
        <w:rPr>
          <w:rFonts w:ascii="Arial" w:hAnsi="Arial" w:cs="Arial"/>
          <w:sz w:val="22"/>
          <w:szCs w:val="22"/>
        </w:rPr>
        <w:t>is</w:t>
      </w:r>
      <w:r w:rsidRPr="00240A49">
        <w:rPr>
          <w:rFonts w:ascii="Arial" w:hAnsi="Arial" w:cs="Arial"/>
          <w:sz w:val="22"/>
          <w:szCs w:val="22"/>
        </w:rPr>
        <w:t xml:space="preserve"> general permit will have a term of </w:t>
      </w:r>
      <w:r w:rsidR="00B666B8">
        <w:rPr>
          <w:rFonts w:ascii="Arial" w:hAnsi="Arial" w:cs="Arial"/>
          <w:sz w:val="22"/>
          <w:szCs w:val="22"/>
        </w:rPr>
        <w:t>five years. T</w:t>
      </w:r>
      <w:r w:rsidR="00B666B8" w:rsidRPr="00B666B8">
        <w:rPr>
          <w:rFonts w:ascii="Arial" w:hAnsi="Arial" w:cs="Arial"/>
          <w:sz w:val="22"/>
          <w:szCs w:val="22"/>
        </w:rPr>
        <w:t xml:space="preserve">he </w:t>
      </w:r>
      <w:r w:rsidR="001B4145">
        <w:rPr>
          <w:rFonts w:ascii="Arial" w:hAnsi="Arial" w:cs="Arial"/>
          <w:sz w:val="22"/>
          <w:szCs w:val="22"/>
        </w:rPr>
        <w:t xml:space="preserve">effective date of this permit is July 1, </w:t>
      </w:r>
      <w:r w:rsidR="002C734F">
        <w:rPr>
          <w:rFonts w:ascii="Arial" w:hAnsi="Arial" w:cs="Arial"/>
          <w:sz w:val="22"/>
          <w:szCs w:val="22"/>
        </w:rPr>
        <w:t xml:space="preserve">2023 </w:t>
      </w:r>
      <w:r w:rsidR="001B4145">
        <w:rPr>
          <w:rFonts w:ascii="Arial" w:hAnsi="Arial" w:cs="Arial"/>
          <w:sz w:val="22"/>
          <w:szCs w:val="22"/>
        </w:rPr>
        <w:t xml:space="preserve">and the </w:t>
      </w:r>
      <w:r w:rsidR="00B666B8" w:rsidRPr="00B666B8">
        <w:rPr>
          <w:rFonts w:ascii="Arial" w:hAnsi="Arial" w:cs="Arial"/>
          <w:sz w:val="22"/>
          <w:szCs w:val="22"/>
        </w:rPr>
        <w:t>expiration date of this permit is June 30,</w:t>
      </w:r>
      <w:r w:rsidR="002C734F">
        <w:rPr>
          <w:rFonts w:ascii="Arial" w:hAnsi="Arial" w:cs="Arial"/>
          <w:sz w:val="22"/>
          <w:szCs w:val="22"/>
        </w:rPr>
        <w:t xml:space="preserve"> 2028</w:t>
      </w:r>
      <w:r w:rsidR="000F5C60">
        <w:rPr>
          <w:rFonts w:ascii="Arial" w:hAnsi="Arial" w:cs="Arial"/>
          <w:sz w:val="22"/>
          <w:szCs w:val="22"/>
        </w:rPr>
        <w:t>.</w:t>
      </w:r>
      <w:r w:rsidR="00181755">
        <w:rPr>
          <w:rFonts w:ascii="Arial" w:hAnsi="Arial" w:cs="Arial"/>
          <w:sz w:val="22"/>
          <w:szCs w:val="22"/>
        </w:rPr>
        <w:t xml:space="preserve"> </w:t>
      </w:r>
    </w:p>
    <w:p w:rsidR="001E5ABB" w:rsidRDefault="00C10D4B" w:rsidP="00C10D4B">
      <w:pPr>
        <w:spacing w:after="120"/>
        <w:rPr>
          <w:rFonts w:ascii="Arial" w:hAnsi="Arial" w:cs="Arial"/>
          <w:sz w:val="22"/>
          <w:szCs w:val="22"/>
        </w:rPr>
      </w:pPr>
      <w:r w:rsidRPr="00C10D4B">
        <w:rPr>
          <w:rFonts w:ascii="Arial" w:hAnsi="Arial" w:cs="Arial"/>
          <w:sz w:val="22"/>
          <w:szCs w:val="22"/>
        </w:rPr>
        <w:t xml:space="preserve">Any person conducting an activity covered by an individual permit, which could be covered by this general permit, may request that the individual permit be revoked and register for coverage under this general permit. </w:t>
      </w:r>
      <w:r>
        <w:rPr>
          <w:rFonts w:ascii="Arial" w:hAnsi="Arial" w:cs="Arial"/>
          <w:sz w:val="22"/>
          <w:szCs w:val="22"/>
        </w:rPr>
        <w:t>An alternative to this is to wait until the individual permit expires and then ask for coverage at a later date. There are reasons why authorization to discharge cannot be granted. These are described below and should be considered by owners before submitting a registration statement.</w:t>
      </w:r>
      <w:r w:rsidR="00B30A03">
        <w:rPr>
          <w:rFonts w:ascii="Arial" w:hAnsi="Arial" w:cs="Arial"/>
          <w:sz w:val="22"/>
          <w:szCs w:val="22"/>
        </w:rPr>
        <w:t xml:space="preserve"> </w:t>
      </w:r>
    </w:p>
    <w:p w:rsidR="00AB42B5" w:rsidRDefault="00AB42B5" w:rsidP="00AB42B5">
      <w:pPr>
        <w:tabs>
          <w:tab w:val="left" w:pos="588"/>
          <w:tab w:val="left" w:pos="1176"/>
          <w:tab w:val="left" w:pos="1764"/>
          <w:tab w:val="left" w:pos="2352"/>
          <w:tab w:val="left" w:pos="2940"/>
          <w:tab w:val="left" w:pos="3528"/>
          <w:tab w:val="left" w:pos="4233"/>
          <w:tab w:val="left" w:pos="4821"/>
          <w:tab w:val="left" w:pos="5409"/>
          <w:tab w:val="left" w:pos="5997"/>
        </w:tabs>
        <w:suppressAutoHyphens/>
        <w:spacing w:after="120"/>
        <w:jc w:val="both"/>
        <w:rPr>
          <w:rFonts w:ascii="Arial" w:hAnsi="Arial" w:cs="Arial"/>
          <w:sz w:val="22"/>
          <w:szCs w:val="22"/>
        </w:rPr>
      </w:pPr>
      <w:r w:rsidRPr="00240A49">
        <w:rPr>
          <w:rFonts w:ascii="Arial" w:hAnsi="Arial" w:cs="Arial"/>
          <w:sz w:val="22"/>
          <w:szCs w:val="22"/>
        </w:rPr>
        <w:t xml:space="preserve">A facility is ineligible for coverage under this </w:t>
      </w:r>
      <w:r w:rsidR="006327C3">
        <w:rPr>
          <w:rFonts w:ascii="Arial" w:hAnsi="Arial" w:cs="Arial"/>
          <w:sz w:val="22"/>
          <w:szCs w:val="22"/>
        </w:rPr>
        <w:t>general permit</w:t>
      </w:r>
      <w:r w:rsidRPr="00240A49">
        <w:rPr>
          <w:rFonts w:ascii="Arial" w:hAnsi="Arial" w:cs="Arial"/>
          <w:sz w:val="22"/>
          <w:szCs w:val="22"/>
        </w:rPr>
        <w:t xml:space="preserve"> if DEQ becomes aware of any data indicating the potential for </w:t>
      </w:r>
      <w:r w:rsidR="00087D29">
        <w:rPr>
          <w:rFonts w:ascii="Arial" w:hAnsi="Arial" w:cs="Arial"/>
          <w:sz w:val="22"/>
          <w:szCs w:val="22"/>
        </w:rPr>
        <w:t xml:space="preserve">adverse </w:t>
      </w:r>
      <w:r w:rsidRPr="00240A49">
        <w:rPr>
          <w:rFonts w:ascii="Arial" w:hAnsi="Arial" w:cs="Arial"/>
          <w:sz w:val="22"/>
          <w:szCs w:val="22"/>
        </w:rPr>
        <w:t xml:space="preserve">water quality impacts. </w:t>
      </w:r>
    </w:p>
    <w:p w:rsidR="00B30A03" w:rsidRDefault="00C10D4B" w:rsidP="00C10D4B">
      <w:pPr>
        <w:spacing w:after="120"/>
        <w:rPr>
          <w:rFonts w:ascii="Arial" w:hAnsi="Arial" w:cs="Arial"/>
          <w:sz w:val="22"/>
          <w:szCs w:val="22"/>
        </w:rPr>
      </w:pPr>
      <w:r w:rsidRPr="00C10D4B">
        <w:rPr>
          <w:rFonts w:ascii="Arial" w:hAnsi="Arial" w:cs="Arial"/>
          <w:sz w:val="22"/>
          <w:szCs w:val="22"/>
        </w:rPr>
        <w:t xml:space="preserve">Antibacksliding will be considered prior to granting coverage under this general permit. </w:t>
      </w:r>
      <w:r w:rsidR="00B30A03">
        <w:rPr>
          <w:rFonts w:ascii="Arial" w:hAnsi="Arial" w:cs="Arial"/>
          <w:sz w:val="22"/>
          <w:szCs w:val="22"/>
        </w:rPr>
        <w:t xml:space="preserve">Generally, this means that any </w:t>
      </w:r>
      <w:r w:rsidR="00087D29">
        <w:rPr>
          <w:rFonts w:ascii="Arial" w:hAnsi="Arial" w:cs="Arial"/>
          <w:sz w:val="22"/>
          <w:szCs w:val="22"/>
        </w:rPr>
        <w:t xml:space="preserve">effluent limitations or </w:t>
      </w:r>
      <w:r w:rsidR="00B30A03">
        <w:rPr>
          <w:rFonts w:ascii="Arial" w:hAnsi="Arial" w:cs="Arial"/>
          <w:sz w:val="22"/>
          <w:szCs w:val="22"/>
        </w:rPr>
        <w:t xml:space="preserve">requirements in your individual permit that are </w:t>
      </w:r>
      <w:r w:rsidR="00087D29">
        <w:rPr>
          <w:rFonts w:ascii="Arial" w:hAnsi="Arial" w:cs="Arial"/>
          <w:sz w:val="22"/>
          <w:szCs w:val="22"/>
        </w:rPr>
        <w:t xml:space="preserve">more restrictive than those </w:t>
      </w:r>
      <w:r w:rsidR="00B30A03">
        <w:rPr>
          <w:rFonts w:ascii="Arial" w:hAnsi="Arial" w:cs="Arial"/>
          <w:sz w:val="22"/>
          <w:szCs w:val="22"/>
        </w:rPr>
        <w:t>in the general permit</w:t>
      </w:r>
      <w:r w:rsidR="00D55FB0">
        <w:rPr>
          <w:rFonts w:ascii="Arial" w:hAnsi="Arial" w:cs="Arial"/>
          <w:sz w:val="22"/>
          <w:szCs w:val="22"/>
        </w:rPr>
        <w:t xml:space="preserve"> </w:t>
      </w:r>
      <w:r w:rsidR="00456023">
        <w:rPr>
          <w:rFonts w:ascii="Arial" w:hAnsi="Arial" w:cs="Arial"/>
          <w:sz w:val="22"/>
          <w:szCs w:val="22"/>
        </w:rPr>
        <w:t>cannot</w:t>
      </w:r>
      <w:r w:rsidR="00D55FB0">
        <w:rPr>
          <w:rFonts w:ascii="Arial" w:hAnsi="Arial" w:cs="Arial"/>
          <w:sz w:val="22"/>
          <w:szCs w:val="22"/>
        </w:rPr>
        <w:t xml:space="preserve"> be relaxed</w:t>
      </w:r>
      <w:r w:rsidR="00B666B8">
        <w:rPr>
          <w:rFonts w:ascii="Arial" w:hAnsi="Arial" w:cs="Arial"/>
          <w:sz w:val="22"/>
          <w:szCs w:val="22"/>
        </w:rPr>
        <w:t xml:space="preserve"> or removed</w:t>
      </w:r>
      <w:r w:rsidR="00D55FB0">
        <w:rPr>
          <w:rFonts w:ascii="Arial" w:hAnsi="Arial" w:cs="Arial"/>
          <w:sz w:val="22"/>
          <w:szCs w:val="22"/>
        </w:rPr>
        <w:t xml:space="preserve">. If granting coverage under the general permit would result in </w:t>
      </w:r>
      <w:r w:rsidR="00B30A03">
        <w:rPr>
          <w:rFonts w:ascii="Arial" w:hAnsi="Arial" w:cs="Arial"/>
          <w:sz w:val="22"/>
          <w:szCs w:val="22"/>
        </w:rPr>
        <w:t>possible backsliding</w:t>
      </w:r>
      <w:r w:rsidR="00456023">
        <w:rPr>
          <w:rFonts w:ascii="Arial" w:hAnsi="Arial" w:cs="Arial"/>
          <w:sz w:val="22"/>
          <w:szCs w:val="22"/>
        </w:rPr>
        <w:t xml:space="preserve"> of effluent limitations or permit requirements</w:t>
      </w:r>
      <w:r w:rsidR="00D55FB0">
        <w:rPr>
          <w:rFonts w:ascii="Arial" w:hAnsi="Arial" w:cs="Arial"/>
          <w:sz w:val="22"/>
          <w:szCs w:val="22"/>
        </w:rPr>
        <w:t>, then coverage</w:t>
      </w:r>
      <w:r w:rsidR="00B30A03">
        <w:rPr>
          <w:rFonts w:ascii="Arial" w:hAnsi="Arial" w:cs="Arial"/>
          <w:sz w:val="22"/>
          <w:szCs w:val="22"/>
        </w:rPr>
        <w:t xml:space="preserve"> will not be allowed and you must retain your individual permit.  </w:t>
      </w:r>
    </w:p>
    <w:p w:rsidR="00C10D4B" w:rsidRPr="00C10D4B" w:rsidRDefault="00B30A03" w:rsidP="00C10D4B">
      <w:pPr>
        <w:spacing w:after="120"/>
        <w:rPr>
          <w:rFonts w:ascii="Arial" w:hAnsi="Arial" w:cs="Arial"/>
          <w:sz w:val="22"/>
          <w:szCs w:val="22"/>
        </w:rPr>
      </w:pPr>
      <w:r>
        <w:rPr>
          <w:rFonts w:ascii="Arial" w:hAnsi="Arial" w:cs="Arial"/>
          <w:sz w:val="22"/>
          <w:szCs w:val="22"/>
        </w:rPr>
        <w:t xml:space="preserve">Antidegradation will be considered prior to granting coverage under this general permit. This means </w:t>
      </w:r>
      <w:r w:rsidR="00456023">
        <w:rPr>
          <w:rFonts w:ascii="Arial" w:hAnsi="Arial" w:cs="Arial"/>
          <w:sz w:val="22"/>
          <w:szCs w:val="22"/>
        </w:rPr>
        <w:t xml:space="preserve">that a </w:t>
      </w:r>
      <w:r w:rsidR="00C10D4B" w:rsidRPr="00C10D4B">
        <w:rPr>
          <w:rFonts w:ascii="Arial" w:hAnsi="Arial" w:cs="Arial"/>
          <w:sz w:val="22"/>
          <w:szCs w:val="22"/>
        </w:rPr>
        <w:t xml:space="preserve">determination </w:t>
      </w:r>
      <w:r w:rsidR="00456023">
        <w:rPr>
          <w:rFonts w:ascii="Arial" w:hAnsi="Arial" w:cs="Arial"/>
          <w:sz w:val="22"/>
          <w:szCs w:val="22"/>
        </w:rPr>
        <w:t xml:space="preserve">will be </w:t>
      </w:r>
      <w:r w:rsidR="00C10D4B" w:rsidRPr="00C10D4B">
        <w:rPr>
          <w:rFonts w:ascii="Arial" w:hAnsi="Arial" w:cs="Arial"/>
          <w:sz w:val="22"/>
          <w:szCs w:val="22"/>
        </w:rPr>
        <w:t>made in accordance with the State Water Control Board's Antidegradation Policy contained in the Virginia Water Quality Standards, 9VAC25-260-30.</w:t>
      </w:r>
      <w:r>
        <w:rPr>
          <w:rFonts w:ascii="Arial" w:hAnsi="Arial" w:cs="Arial"/>
          <w:sz w:val="22"/>
          <w:szCs w:val="22"/>
        </w:rPr>
        <w:t xml:space="preserve"> Generally, </w:t>
      </w:r>
      <w:r w:rsidR="00456023">
        <w:rPr>
          <w:rFonts w:ascii="Arial" w:hAnsi="Arial" w:cs="Arial"/>
          <w:sz w:val="22"/>
          <w:szCs w:val="22"/>
        </w:rPr>
        <w:t xml:space="preserve">the standards require </w:t>
      </w:r>
      <w:r>
        <w:rPr>
          <w:rFonts w:ascii="Arial" w:hAnsi="Arial" w:cs="Arial"/>
          <w:sz w:val="22"/>
          <w:szCs w:val="22"/>
        </w:rPr>
        <w:t xml:space="preserve">that high quality waters must be </w:t>
      </w:r>
      <w:r w:rsidR="00C746EA">
        <w:rPr>
          <w:rFonts w:ascii="Arial" w:hAnsi="Arial" w:cs="Arial"/>
          <w:sz w:val="22"/>
          <w:szCs w:val="22"/>
        </w:rPr>
        <w:t>maintained</w:t>
      </w:r>
      <w:r>
        <w:rPr>
          <w:rFonts w:ascii="Arial" w:hAnsi="Arial" w:cs="Arial"/>
          <w:sz w:val="22"/>
          <w:szCs w:val="22"/>
        </w:rPr>
        <w:t xml:space="preserve"> and </w:t>
      </w:r>
      <w:r w:rsidR="00D55FB0">
        <w:rPr>
          <w:rFonts w:ascii="Arial" w:hAnsi="Arial" w:cs="Arial"/>
          <w:sz w:val="22"/>
          <w:szCs w:val="22"/>
        </w:rPr>
        <w:t xml:space="preserve">new or increased discharges to </w:t>
      </w:r>
      <w:r>
        <w:rPr>
          <w:rFonts w:ascii="Arial" w:hAnsi="Arial" w:cs="Arial"/>
          <w:sz w:val="22"/>
          <w:szCs w:val="22"/>
        </w:rPr>
        <w:t xml:space="preserve">exceptional waters (specifically listed in 9VAC25-260-30) are not allowed.  </w:t>
      </w:r>
    </w:p>
    <w:p w:rsidR="00B30A03" w:rsidRPr="00C10D4B" w:rsidRDefault="00B30A03" w:rsidP="00C10D4B">
      <w:pPr>
        <w:spacing w:after="120"/>
        <w:rPr>
          <w:rFonts w:ascii="Arial" w:hAnsi="Arial" w:cs="Arial"/>
          <w:sz w:val="22"/>
          <w:szCs w:val="22"/>
        </w:rPr>
      </w:pPr>
      <w:r>
        <w:rPr>
          <w:rFonts w:ascii="Arial" w:hAnsi="Arial" w:cs="Arial"/>
          <w:sz w:val="22"/>
          <w:szCs w:val="22"/>
        </w:rPr>
        <w:t>The discharge must also be consistent with the assumptions and requirements of an approved total maximum daily load (TMDL)</w:t>
      </w:r>
      <w:r w:rsidR="00D55FB0">
        <w:rPr>
          <w:rFonts w:ascii="Arial" w:hAnsi="Arial" w:cs="Arial"/>
          <w:sz w:val="22"/>
          <w:szCs w:val="22"/>
        </w:rPr>
        <w:t>, if applicable</w:t>
      </w:r>
      <w:r>
        <w:rPr>
          <w:rFonts w:ascii="Arial" w:hAnsi="Arial" w:cs="Arial"/>
          <w:sz w:val="22"/>
          <w:szCs w:val="22"/>
        </w:rPr>
        <w:t>. As of this date, most potable water treatment plants are considered insignificant loads in TMDLs</w:t>
      </w:r>
      <w:r w:rsidR="00D55FB0">
        <w:rPr>
          <w:rFonts w:ascii="Arial" w:hAnsi="Arial" w:cs="Arial"/>
          <w:sz w:val="22"/>
          <w:szCs w:val="22"/>
        </w:rPr>
        <w:t>,</w:t>
      </w:r>
      <w:r w:rsidR="00900B03">
        <w:rPr>
          <w:rFonts w:ascii="Arial" w:hAnsi="Arial" w:cs="Arial"/>
          <w:sz w:val="22"/>
          <w:szCs w:val="22"/>
        </w:rPr>
        <w:t xml:space="preserve"> or the limits set forth in the general permit meet the requirements of the TMDL</w:t>
      </w:r>
      <w:r>
        <w:rPr>
          <w:rFonts w:ascii="Arial" w:hAnsi="Arial" w:cs="Arial"/>
          <w:sz w:val="22"/>
          <w:szCs w:val="22"/>
        </w:rPr>
        <w:t>.</w:t>
      </w:r>
    </w:p>
    <w:p w:rsidR="001B498E" w:rsidRPr="00240A49" w:rsidRDefault="001B498E" w:rsidP="001B498E">
      <w:pPr>
        <w:spacing w:after="120"/>
        <w:rPr>
          <w:rFonts w:ascii="Arial" w:hAnsi="Arial" w:cs="Arial"/>
          <w:sz w:val="22"/>
          <w:szCs w:val="22"/>
        </w:rPr>
      </w:pPr>
      <w:r w:rsidRPr="00240A49">
        <w:rPr>
          <w:rFonts w:ascii="Arial" w:hAnsi="Arial" w:cs="Arial"/>
          <w:sz w:val="22"/>
          <w:szCs w:val="22"/>
        </w:rPr>
        <w:t>Facilities that are subject to the requirements of 9 VAC 25-820-70, Part I.G.1 (</w:t>
      </w:r>
      <w:r w:rsidRPr="00240A49">
        <w:rPr>
          <w:rFonts w:ascii="Arial" w:hAnsi="Arial" w:cs="Arial"/>
          <w:i/>
          <w:iCs/>
          <w:sz w:val="22"/>
          <w:szCs w:val="22"/>
        </w:rPr>
        <w:t>General VPDES Watershed Permit Regulation for Total Nitrogen and Total Phosphorus Discharges and Nutrient Trading in the Chesapeake Watershed in Virginia - Requirement to Register</w:t>
      </w:r>
      <w:r w:rsidRPr="00240A49">
        <w:rPr>
          <w:rFonts w:ascii="Arial" w:hAnsi="Arial" w:cs="Arial"/>
          <w:sz w:val="22"/>
          <w:szCs w:val="22"/>
        </w:rPr>
        <w:t>), will usually also have an individual permit to address tracking of waste load offsets or technology-based annual concentration limits. These facilities are excluded from coverage under this general permit, since the discharge of potable water treatment plant wastewater will be included as part of the individual permit.</w:t>
      </w:r>
    </w:p>
    <w:p w:rsidR="004A2361" w:rsidRDefault="00900B03" w:rsidP="004A2361">
      <w:pPr>
        <w:spacing w:after="120"/>
        <w:rPr>
          <w:rFonts w:ascii="Arial" w:hAnsi="Arial" w:cs="Arial"/>
          <w:sz w:val="22"/>
          <w:szCs w:val="22"/>
        </w:rPr>
      </w:pPr>
      <w:r>
        <w:rPr>
          <w:rFonts w:ascii="Arial" w:hAnsi="Arial" w:cs="Arial"/>
          <w:sz w:val="22"/>
          <w:szCs w:val="22"/>
        </w:rPr>
        <w:t xml:space="preserve">Any discharge that has the reasonable potential to cause toxicity instream will not be granted coverage under the general permit. </w:t>
      </w:r>
      <w:r w:rsidR="00D55FB0">
        <w:rPr>
          <w:rFonts w:ascii="Arial" w:hAnsi="Arial" w:cs="Arial"/>
          <w:sz w:val="22"/>
          <w:szCs w:val="22"/>
        </w:rPr>
        <w:t>Whole Effluent Toxicity (</w:t>
      </w:r>
      <w:r>
        <w:rPr>
          <w:rFonts w:ascii="Arial" w:hAnsi="Arial" w:cs="Arial"/>
          <w:sz w:val="22"/>
          <w:szCs w:val="22"/>
        </w:rPr>
        <w:t>WET</w:t>
      </w:r>
      <w:r w:rsidR="00D55FB0">
        <w:rPr>
          <w:rFonts w:ascii="Arial" w:hAnsi="Arial" w:cs="Arial"/>
          <w:sz w:val="22"/>
          <w:szCs w:val="22"/>
        </w:rPr>
        <w:t>)</w:t>
      </w:r>
      <w:r>
        <w:rPr>
          <w:rFonts w:ascii="Arial" w:hAnsi="Arial" w:cs="Arial"/>
          <w:sz w:val="22"/>
          <w:szCs w:val="22"/>
        </w:rPr>
        <w:t xml:space="preserve"> testing </w:t>
      </w:r>
      <w:r w:rsidR="00265564">
        <w:rPr>
          <w:rFonts w:ascii="Arial" w:hAnsi="Arial" w:cs="Arial"/>
          <w:sz w:val="22"/>
          <w:szCs w:val="22"/>
        </w:rPr>
        <w:t xml:space="preserve">data (from current or previous permit terms) </w:t>
      </w:r>
      <w:r>
        <w:rPr>
          <w:rFonts w:ascii="Arial" w:hAnsi="Arial" w:cs="Arial"/>
          <w:sz w:val="22"/>
          <w:szCs w:val="22"/>
        </w:rPr>
        <w:t xml:space="preserve">must be submitted </w:t>
      </w:r>
      <w:r w:rsidR="00265564">
        <w:rPr>
          <w:rFonts w:ascii="Arial" w:hAnsi="Arial" w:cs="Arial"/>
          <w:sz w:val="22"/>
          <w:szCs w:val="22"/>
        </w:rPr>
        <w:t xml:space="preserve">with the registration statement </w:t>
      </w:r>
      <w:r>
        <w:rPr>
          <w:rFonts w:ascii="Arial" w:hAnsi="Arial" w:cs="Arial"/>
          <w:sz w:val="22"/>
          <w:szCs w:val="22"/>
        </w:rPr>
        <w:t>if it is available</w:t>
      </w:r>
      <w:r w:rsidR="00D55FB0">
        <w:rPr>
          <w:rFonts w:ascii="Arial" w:hAnsi="Arial" w:cs="Arial"/>
          <w:sz w:val="22"/>
          <w:szCs w:val="22"/>
        </w:rPr>
        <w:t>,</w:t>
      </w:r>
      <w:r>
        <w:rPr>
          <w:rFonts w:ascii="Arial" w:hAnsi="Arial" w:cs="Arial"/>
          <w:sz w:val="22"/>
          <w:szCs w:val="22"/>
        </w:rPr>
        <w:t xml:space="preserve"> and </w:t>
      </w:r>
      <w:r w:rsidR="00D55FB0">
        <w:rPr>
          <w:rFonts w:ascii="Arial" w:hAnsi="Arial" w:cs="Arial"/>
          <w:sz w:val="22"/>
          <w:szCs w:val="22"/>
        </w:rPr>
        <w:t xml:space="preserve">must be </w:t>
      </w:r>
      <w:r>
        <w:rPr>
          <w:rFonts w:ascii="Arial" w:hAnsi="Arial" w:cs="Arial"/>
          <w:sz w:val="22"/>
          <w:szCs w:val="22"/>
        </w:rPr>
        <w:t xml:space="preserve">representative of the </w:t>
      </w:r>
      <w:r w:rsidR="00D55FB0">
        <w:rPr>
          <w:rFonts w:ascii="Arial" w:hAnsi="Arial" w:cs="Arial"/>
          <w:sz w:val="22"/>
          <w:szCs w:val="22"/>
        </w:rPr>
        <w:t xml:space="preserve">current facility </w:t>
      </w:r>
      <w:r>
        <w:rPr>
          <w:rFonts w:ascii="Arial" w:hAnsi="Arial" w:cs="Arial"/>
          <w:sz w:val="22"/>
          <w:szCs w:val="22"/>
        </w:rPr>
        <w:t xml:space="preserve">discharge. </w:t>
      </w:r>
      <w:r w:rsidR="00FF0B44">
        <w:rPr>
          <w:rFonts w:ascii="Arial" w:hAnsi="Arial" w:cs="Arial"/>
          <w:sz w:val="22"/>
          <w:szCs w:val="22"/>
        </w:rPr>
        <w:t xml:space="preserve">If </w:t>
      </w:r>
      <w:r w:rsidR="004A2361">
        <w:rPr>
          <w:rFonts w:ascii="Arial" w:hAnsi="Arial" w:cs="Arial"/>
          <w:sz w:val="22"/>
          <w:szCs w:val="22"/>
        </w:rPr>
        <w:t xml:space="preserve">WET testing </w:t>
      </w:r>
      <w:r w:rsidR="00FF0B44">
        <w:rPr>
          <w:rFonts w:ascii="Arial" w:hAnsi="Arial" w:cs="Arial"/>
          <w:sz w:val="22"/>
          <w:szCs w:val="22"/>
        </w:rPr>
        <w:t xml:space="preserve">is not available, it must be conducted as part of </w:t>
      </w:r>
      <w:r w:rsidR="004A2361">
        <w:rPr>
          <w:rFonts w:ascii="Arial" w:hAnsi="Arial" w:cs="Arial"/>
          <w:sz w:val="22"/>
          <w:szCs w:val="22"/>
        </w:rPr>
        <w:t>a special condition during the permit term if WET testing has never been conducted or is no longer representative of the discharge. See special conditions below.</w:t>
      </w:r>
    </w:p>
    <w:p w:rsidR="00900B03" w:rsidRPr="007D0F33" w:rsidRDefault="00900B03" w:rsidP="00900B03">
      <w:pPr>
        <w:spacing w:after="120"/>
        <w:rPr>
          <w:rFonts w:ascii="Arial" w:hAnsi="Arial" w:cs="Arial"/>
          <w:sz w:val="22"/>
          <w:szCs w:val="22"/>
          <w:u w:val="single"/>
        </w:rPr>
      </w:pPr>
      <w:r w:rsidRPr="007D0F33">
        <w:rPr>
          <w:rFonts w:ascii="Arial" w:hAnsi="Arial" w:cs="Arial"/>
          <w:sz w:val="22"/>
          <w:szCs w:val="22"/>
          <w:u w:val="single"/>
        </w:rPr>
        <w:t>Registration</w:t>
      </w:r>
    </w:p>
    <w:p w:rsidR="00900B03" w:rsidRDefault="00900B03" w:rsidP="00900B03">
      <w:pPr>
        <w:spacing w:after="120"/>
        <w:rPr>
          <w:rFonts w:ascii="Arial" w:hAnsi="Arial" w:cs="Arial"/>
          <w:sz w:val="22"/>
          <w:szCs w:val="22"/>
        </w:rPr>
      </w:pPr>
      <w:r w:rsidRPr="00C10D4B">
        <w:rPr>
          <w:rFonts w:ascii="Arial" w:hAnsi="Arial" w:cs="Arial"/>
          <w:sz w:val="22"/>
          <w:szCs w:val="22"/>
        </w:rPr>
        <w:lastRenderedPageBreak/>
        <w:t>All facilities that the Department believes are eligible for coverage under this general permit will be authorized to discharge under the terms and conditions of the permit after a complete registration statement is submitted, the applicable permit fee is paid and the Department sends a copy of the general permit to the applicant. If this general permit is inappropriate, the applicant will be so notified and the requirement that an individual permit or alternate general permit is needed will remain in effect.</w:t>
      </w:r>
    </w:p>
    <w:p w:rsidR="004A2361" w:rsidRDefault="004A2361" w:rsidP="00900B03">
      <w:pPr>
        <w:spacing w:after="120"/>
        <w:rPr>
          <w:rFonts w:ascii="Arial" w:hAnsi="Arial" w:cs="Arial"/>
          <w:sz w:val="22"/>
          <w:szCs w:val="22"/>
        </w:rPr>
      </w:pPr>
      <w:r>
        <w:rPr>
          <w:rFonts w:ascii="Arial" w:hAnsi="Arial" w:cs="Arial"/>
          <w:sz w:val="22"/>
          <w:szCs w:val="22"/>
        </w:rPr>
        <w:t>The registration statement contains instructions for filling out the form and the type of data needed.</w:t>
      </w:r>
    </w:p>
    <w:p w:rsidR="004C2850" w:rsidRDefault="00EB446D" w:rsidP="004C2850">
      <w:pPr>
        <w:pStyle w:val="sectind"/>
        <w:spacing w:before="0" w:after="0"/>
      </w:pPr>
      <w:r>
        <w:t>O</w:t>
      </w:r>
      <w:r w:rsidR="004A2361">
        <w:t xml:space="preserve">wners </w:t>
      </w:r>
      <w:r>
        <w:t xml:space="preserve">of new potable water treatment plants </w:t>
      </w:r>
      <w:r w:rsidR="000E0A6A">
        <w:t xml:space="preserve">must </w:t>
      </w:r>
      <w:r w:rsidR="004A2361">
        <w:t xml:space="preserve">submit the registration statement </w:t>
      </w:r>
      <w:r w:rsidR="000E0A6A">
        <w:t xml:space="preserve">at least </w:t>
      </w:r>
      <w:r w:rsidR="004A2361">
        <w:t xml:space="preserve">60 days prior to commencing discharge. </w:t>
      </w:r>
      <w:r>
        <w:t>Owners of e</w:t>
      </w:r>
      <w:r w:rsidR="004A2361">
        <w:t xml:space="preserve">xisting facilities covered under the previous general permit </w:t>
      </w:r>
      <w:r w:rsidR="000E0A6A">
        <w:t xml:space="preserve">must </w:t>
      </w:r>
      <w:r w:rsidR="004A2361">
        <w:t xml:space="preserve">submit a registration statement by </w:t>
      </w:r>
      <w:r w:rsidR="00F30DB6">
        <w:t xml:space="preserve">May 1, 2023 </w:t>
      </w:r>
      <w:r w:rsidR="000E0A6A">
        <w:t>to reregister for coverage</w:t>
      </w:r>
      <w:r>
        <w:t xml:space="preserve"> under this permit</w:t>
      </w:r>
      <w:r w:rsidR="004A2361">
        <w:t xml:space="preserve">. </w:t>
      </w:r>
      <w:r w:rsidR="00B42A8D">
        <w:t xml:space="preserve">Complete registration statements submitted after May 1, </w:t>
      </w:r>
      <w:r w:rsidR="00F30DB6">
        <w:t xml:space="preserve">2023 </w:t>
      </w:r>
      <w:r w:rsidR="00B42A8D">
        <w:t xml:space="preserve">will grant the permittee </w:t>
      </w:r>
      <w:r w:rsidR="00F30DB6">
        <w:t xml:space="preserve">administrative </w:t>
      </w:r>
      <w:r w:rsidR="00B42A8D">
        <w:t xml:space="preserve">authorization to discharge under the </w:t>
      </w:r>
      <w:r w:rsidR="00F30DB6">
        <w:t xml:space="preserve">2018 </w:t>
      </w:r>
      <w:r w:rsidR="00B42A8D">
        <w:t>permit until such time that DEQ i</w:t>
      </w:r>
      <w:r w:rsidR="00CE2E99">
        <w:t>s able to approve or disapprove coverage</w:t>
      </w:r>
      <w:r w:rsidR="00B42A8D">
        <w:t xml:space="preserve">. Registrations will be accepted after the expiration date of the </w:t>
      </w:r>
      <w:r w:rsidR="00F30DB6">
        <w:t>2018</w:t>
      </w:r>
      <w:r w:rsidR="00B42A8D">
        <w:t xml:space="preserve"> permit (June 30, 20</w:t>
      </w:r>
      <w:r w:rsidR="00F30DB6">
        <w:t>23</w:t>
      </w:r>
      <w:r w:rsidR="00B42A8D">
        <w:t xml:space="preserve">); however, authorization to discharge will not be retroactive. </w:t>
      </w:r>
      <w:r w:rsidR="004A2361">
        <w:t>Existing owners covered by individual VPDE</w:t>
      </w:r>
      <w:r w:rsidR="00605E33">
        <w:t>S</w:t>
      </w:r>
      <w:r w:rsidR="004A2361">
        <w:t xml:space="preserve"> permits must submit a comp</w:t>
      </w:r>
      <w:r w:rsidR="001E5ABB">
        <w:t>l</w:t>
      </w:r>
      <w:r w:rsidR="004A2361">
        <w:t xml:space="preserve">ete registration statement </w:t>
      </w:r>
      <w:r w:rsidR="00C04660">
        <w:t>240</w:t>
      </w:r>
      <w:r w:rsidR="004A2361">
        <w:t xml:space="preserve"> days prior to the expiration of the individual VPDES permit. The </w:t>
      </w:r>
      <w:r w:rsidR="00C04660">
        <w:t>240</w:t>
      </w:r>
      <w:r w:rsidR="004A2361">
        <w:t xml:space="preserve"> day deadline </w:t>
      </w:r>
      <w:r>
        <w:t xml:space="preserve">allows </w:t>
      </w:r>
      <w:r w:rsidR="004A2361">
        <w:t xml:space="preserve">DEQ time to review the registration and respond to the owner in time for the owner to submit an individual permit application if their general permit registration is not accepted. </w:t>
      </w:r>
      <w:r w:rsidR="00CE2E99">
        <w:t xml:space="preserve">Registration statements may be submitted to the DEQ regional office by postal or email. </w:t>
      </w:r>
      <w:r w:rsidR="00C04660" w:rsidRPr="004C2850">
        <w:t>Following notification from the department of the start date for the required electronic submission of Notices of Intent to discharge forms (i.e., registration statements) as provided for in 9VAC25-31-1020, such forms submitted after that date shall be electronically submitted to the department in compliance with this section and 9VAC25-31-1020. There shall be at least three months’ notice provided between the notification from the department and the date after which such forms must be submitted electronically.</w:t>
      </w:r>
    </w:p>
    <w:p w:rsidR="004A2361" w:rsidRDefault="004A2361" w:rsidP="004C2850">
      <w:pPr>
        <w:pStyle w:val="sectind"/>
        <w:spacing w:before="0" w:after="0"/>
      </w:pPr>
      <w:r>
        <w:t xml:space="preserve"> </w:t>
      </w:r>
    </w:p>
    <w:p w:rsidR="00AB42B5" w:rsidRPr="007D0F33" w:rsidRDefault="00AB42B5" w:rsidP="004C2850">
      <w:pPr>
        <w:tabs>
          <w:tab w:val="left" w:pos="588"/>
          <w:tab w:val="left" w:pos="1176"/>
          <w:tab w:val="left" w:pos="1764"/>
          <w:tab w:val="left" w:pos="2352"/>
          <w:tab w:val="left" w:pos="2940"/>
          <w:tab w:val="left" w:pos="3528"/>
          <w:tab w:val="left" w:pos="4233"/>
          <w:tab w:val="left" w:pos="4821"/>
          <w:tab w:val="left" w:pos="5409"/>
          <w:tab w:val="left" w:pos="5997"/>
        </w:tabs>
        <w:suppressAutoHyphens/>
        <w:jc w:val="both"/>
        <w:rPr>
          <w:rFonts w:ascii="Arial" w:hAnsi="Arial" w:cs="Arial"/>
          <w:sz w:val="22"/>
          <w:szCs w:val="22"/>
          <w:u w:val="single"/>
        </w:rPr>
      </w:pPr>
      <w:r w:rsidRPr="007D0F33">
        <w:rPr>
          <w:rFonts w:ascii="Arial" w:hAnsi="Arial" w:cs="Arial"/>
          <w:sz w:val="22"/>
          <w:szCs w:val="22"/>
          <w:u w:val="single"/>
        </w:rPr>
        <w:t>General Permit</w:t>
      </w:r>
    </w:p>
    <w:p w:rsidR="001B498E" w:rsidRPr="00240A49" w:rsidRDefault="00AB42B5" w:rsidP="009764BB">
      <w:pPr>
        <w:tabs>
          <w:tab w:val="left" w:pos="588"/>
          <w:tab w:val="left" w:pos="1176"/>
          <w:tab w:val="left" w:pos="1764"/>
          <w:tab w:val="left" w:pos="2352"/>
          <w:tab w:val="left" w:pos="2940"/>
          <w:tab w:val="left" w:pos="3528"/>
          <w:tab w:val="left" w:pos="4233"/>
          <w:tab w:val="left" w:pos="4821"/>
          <w:tab w:val="left" w:pos="5409"/>
          <w:tab w:val="left" w:pos="5997"/>
        </w:tabs>
        <w:suppressAutoHyphens/>
        <w:jc w:val="both"/>
        <w:rPr>
          <w:rFonts w:ascii="Arial" w:hAnsi="Arial" w:cs="Arial"/>
          <w:sz w:val="22"/>
          <w:szCs w:val="22"/>
        </w:rPr>
      </w:pPr>
      <w:r>
        <w:rPr>
          <w:rFonts w:ascii="Arial" w:hAnsi="Arial" w:cs="Arial"/>
          <w:sz w:val="22"/>
          <w:szCs w:val="22"/>
        </w:rPr>
        <w:t xml:space="preserve">There are two permit limits pages. The first limits page covers 'conventional' </w:t>
      </w:r>
      <w:r w:rsidR="00FB1A0D">
        <w:rPr>
          <w:rFonts w:ascii="Arial" w:hAnsi="Arial" w:cs="Arial"/>
          <w:sz w:val="22"/>
          <w:szCs w:val="22"/>
        </w:rPr>
        <w:t xml:space="preserve">(anything that is not a reverse osmosis or nanofiltration plant) </w:t>
      </w:r>
      <w:r>
        <w:rPr>
          <w:rFonts w:ascii="Arial" w:hAnsi="Arial" w:cs="Arial"/>
          <w:sz w:val="22"/>
          <w:szCs w:val="22"/>
        </w:rPr>
        <w:t>water treatment plant</w:t>
      </w:r>
      <w:r w:rsidR="006F36EF">
        <w:rPr>
          <w:rFonts w:ascii="Arial" w:hAnsi="Arial" w:cs="Arial"/>
          <w:sz w:val="22"/>
          <w:szCs w:val="22"/>
        </w:rPr>
        <w:t xml:space="preserve"> discharges</w:t>
      </w:r>
      <w:r>
        <w:rPr>
          <w:rFonts w:ascii="Arial" w:hAnsi="Arial" w:cs="Arial"/>
          <w:sz w:val="22"/>
          <w:szCs w:val="22"/>
        </w:rPr>
        <w:t xml:space="preserve">. </w:t>
      </w:r>
      <w:r w:rsidR="00B90A0F">
        <w:rPr>
          <w:rFonts w:ascii="Arial" w:hAnsi="Arial" w:cs="Arial"/>
          <w:sz w:val="22"/>
          <w:szCs w:val="22"/>
        </w:rPr>
        <w:t>The second limits page covers reverse osmosis and nanofiltration plant</w:t>
      </w:r>
      <w:r w:rsidR="006F36EF">
        <w:rPr>
          <w:rFonts w:ascii="Arial" w:hAnsi="Arial" w:cs="Arial"/>
          <w:sz w:val="22"/>
          <w:szCs w:val="22"/>
        </w:rPr>
        <w:t xml:space="preserve"> discharges that may or may not have conventional type treatment included in the drinking water treatment process</w:t>
      </w:r>
      <w:r w:rsidR="00B90A0F">
        <w:rPr>
          <w:rFonts w:ascii="Arial" w:hAnsi="Arial" w:cs="Arial"/>
          <w:sz w:val="22"/>
          <w:szCs w:val="22"/>
        </w:rPr>
        <w:t>.</w:t>
      </w:r>
    </w:p>
    <w:p w:rsidR="009764BB" w:rsidRDefault="009764BB" w:rsidP="009764BB">
      <w:pPr>
        <w:tabs>
          <w:tab w:val="left" w:pos="588"/>
          <w:tab w:val="left" w:pos="1176"/>
          <w:tab w:val="left" w:pos="1764"/>
          <w:tab w:val="left" w:pos="2352"/>
          <w:tab w:val="left" w:pos="2940"/>
          <w:tab w:val="left" w:pos="3528"/>
          <w:tab w:val="left" w:pos="4233"/>
          <w:tab w:val="left" w:pos="4821"/>
          <w:tab w:val="left" w:pos="5409"/>
          <w:tab w:val="left" w:pos="5997"/>
        </w:tabs>
        <w:suppressAutoHyphens/>
        <w:jc w:val="both"/>
        <w:rPr>
          <w:rFonts w:ascii="Arial" w:hAnsi="Arial" w:cs="Arial"/>
          <w:sz w:val="22"/>
          <w:szCs w:val="22"/>
          <w:u w:val="single"/>
        </w:rPr>
      </w:pPr>
    </w:p>
    <w:p w:rsidR="006712ED" w:rsidRPr="00240A49" w:rsidRDefault="006712ED" w:rsidP="009764BB">
      <w:pPr>
        <w:tabs>
          <w:tab w:val="left" w:pos="588"/>
          <w:tab w:val="left" w:pos="1176"/>
          <w:tab w:val="left" w:pos="1764"/>
          <w:tab w:val="left" w:pos="2352"/>
          <w:tab w:val="left" w:pos="2940"/>
          <w:tab w:val="left" w:pos="3528"/>
          <w:tab w:val="left" w:pos="4233"/>
          <w:tab w:val="left" w:pos="4821"/>
          <w:tab w:val="left" w:pos="5409"/>
          <w:tab w:val="left" w:pos="5997"/>
        </w:tabs>
        <w:suppressAutoHyphens/>
        <w:jc w:val="both"/>
        <w:rPr>
          <w:rFonts w:ascii="Arial" w:hAnsi="Arial" w:cs="Arial"/>
          <w:sz w:val="22"/>
          <w:szCs w:val="22"/>
        </w:rPr>
      </w:pPr>
      <w:r w:rsidRPr="00240A49">
        <w:rPr>
          <w:rFonts w:ascii="Arial" w:hAnsi="Arial" w:cs="Arial"/>
          <w:sz w:val="22"/>
          <w:szCs w:val="22"/>
          <w:u w:val="single"/>
        </w:rPr>
        <w:t>Proposed Limitations and Monitoring Requirements:</w:t>
      </w:r>
    </w:p>
    <w:p w:rsidR="006712ED" w:rsidRPr="00240A49" w:rsidRDefault="006712ED" w:rsidP="009764BB">
      <w:pPr>
        <w:tabs>
          <w:tab w:val="left" w:pos="588"/>
          <w:tab w:val="left" w:pos="1176"/>
          <w:tab w:val="left" w:pos="1764"/>
          <w:tab w:val="left" w:pos="2352"/>
          <w:tab w:val="left" w:pos="2940"/>
          <w:tab w:val="left" w:pos="3528"/>
          <w:tab w:val="left" w:pos="4233"/>
          <w:tab w:val="left" w:pos="4821"/>
          <w:tab w:val="left" w:pos="5409"/>
          <w:tab w:val="left" w:pos="5997"/>
        </w:tabs>
        <w:suppressAutoHyphens/>
        <w:jc w:val="both"/>
        <w:rPr>
          <w:rFonts w:ascii="Arial" w:hAnsi="Arial" w:cs="Arial"/>
          <w:sz w:val="22"/>
          <w:szCs w:val="22"/>
        </w:rPr>
      </w:pPr>
      <w:r w:rsidRPr="00240A49">
        <w:rPr>
          <w:rFonts w:ascii="Arial" w:hAnsi="Arial" w:cs="Arial"/>
          <w:sz w:val="22"/>
          <w:szCs w:val="22"/>
        </w:rPr>
        <w:t xml:space="preserve">A. Effluent limitations for potable water treatment plant </w:t>
      </w:r>
      <w:r w:rsidR="00FB1A0D">
        <w:rPr>
          <w:rFonts w:ascii="Arial" w:hAnsi="Arial" w:cs="Arial"/>
          <w:sz w:val="22"/>
          <w:szCs w:val="22"/>
        </w:rPr>
        <w:t xml:space="preserve">process </w:t>
      </w:r>
      <w:r w:rsidRPr="00240A49">
        <w:rPr>
          <w:rFonts w:ascii="Arial" w:hAnsi="Arial" w:cs="Arial"/>
          <w:sz w:val="22"/>
          <w:szCs w:val="22"/>
        </w:rPr>
        <w:t xml:space="preserve">wastewater </w:t>
      </w:r>
      <w:r>
        <w:rPr>
          <w:rFonts w:ascii="Arial" w:hAnsi="Arial" w:cs="Arial"/>
          <w:sz w:val="22"/>
          <w:szCs w:val="22"/>
        </w:rPr>
        <w:t xml:space="preserve">that are not reverse osmosis or nanofiltration plants </w:t>
      </w:r>
      <w:r w:rsidRPr="00240A49">
        <w:rPr>
          <w:rFonts w:ascii="Arial" w:hAnsi="Arial" w:cs="Arial"/>
          <w:sz w:val="22"/>
          <w:szCs w:val="22"/>
        </w:rPr>
        <w:t>are as follows:</w:t>
      </w:r>
    </w:p>
    <w:p w:rsidR="009764BB" w:rsidRDefault="006712ED" w:rsidP="006712ED">
      <w:pPr>
        <w:tabs>
          <w:tab w:val="left" w:pos="588"/>
          <w:tab w:val="left" w:pos="1176"/>
          <w:tab w:val="left" w:pos="1764"/>
          <w:tab w:val="left" w:pos="2352"/>
          <w:tab w:val="left" w:pos="2940"/>
          <w:tab w:val="left" w:pos="3528"/>
          <w:tab w:val="left" w:pos="4233"/>
          <w:tab w:val="left" w:pos="4821"/>
          <w:tab w:val="left" w:pos="5409"/>
          <w:tab w:val="left" w:pos="5997"/>
        </w:tabs>
        <w:suppressAutoHyphens/>
        <w:jc w:val="both"/>
        <w:rPr>
          <w:rFonts w:ascii="Arial" w:hAnsi="Arial" w:cs="Arial"/>
          <w:sz w:val="22"/>
          <w:szCs w:val="22"/>
        </w:rPr>
      </w:pPr>
      <w:r w:rsidRPr="00240A49">
        <w:rPr>
          <w:rFonts w:ascii="Arial" w:hAnsi="Arial" w:cs="Arial"/>
          <w:sz w:val="22"/>
          <w:szCs w:val="22"/>
        </w:rPr>
        <w:tab/>
      </w:r>
    </w:p>
    <w:p w:rsidR="006712ED" w:rsidRPr="00792D93" w:rsidRDefault="006712ED" w:rsidP="006712ED">
      <w:pPr>
        <w:tabs>
          <w:tab w:val="left" w:pos="588"/>
          <w:tab w:val="left" w:pos="1176"/>
          <w:tab w:val="left" w:pos="1764"/>
          <w:tab w:val="left" w:pos="2352"/>
          <w:tab w:val="left" w:pos="2940"/>
          <w:tab w:val="left" w:pos="3528"/>
          <w:tab w:val="left" w:pos="4233"/>
          <w:tab w:val="left" w:pos="4821"/>
          <w:tab w:val="left" w:pos="5409"/>
          <w:tab w:val="left" w:pos="5997"/>
        </w:tabs>
        <w:suppressAutoHyphens/>
        <w:jc w:val="both"/>
        <w:rPr>
          <w:rFonts w:ascii="Arial" w:hAnsi="Arial" w:cs="Arial"/>
          <w:sz w:val="22"/>
          <w:szCs w:val="22"/>
        </w:rPr>
      </w:pPr>
      <w:r w:rsidRPr="00240A49">
        <w:rPr>
          <w:rFonts w:ascii="Arial" w:hAnsi="Arial" w:cs="Arial"/>
          <w:sz w:val="22"/>
          <w:szCs w:val="22"/>
          <w:u w:val="single"/>
        </w:rPr>
        <w:t>Parameter</w:t>
      </w:r>
      <w:r w:rsidRPr="00240A49">
        <w:rPr>
          <w:rFonts w:ascii="Arial" w:hAnsi="Arial" w:cs="Arial"/>
          <w:sz w:val="22"/>
          <w:szCs w:val="22"/>
        </w:rPr>
        <w:tab/>
      </w:r>
      <w:r w:rsidRPr="00240A49">
        <w:rPr>
          <w:rFonts w:ascii="Arial" w:hAnsi="Arial" w:cs="Arial"/>
          <w:sz w:val="22"/>
          <w:szCs w:val="22"/>
        </w:rPr>
        <w:tab/>
      </w:r>
      <w:r w:rsidRPr="00240A49">
        <w:rPr>
          <w:rFonts w:ascii="Arial" w:hAnsi="Arial" w:cs="Arial"/>
          <w:sz w:val="22"/>
          <w:szCs w:val="22"/>
        </w:rPr>
        <w:tab/>
      </w:r>
      <w:r w:rsidRPr="00240A49">
        <w:rPr>
          <w:rFonts w:ascii="Arial" w:hAnsi="Arial" w:cs="Arial"/>
          <w:sz w:val="22"/>
          <w:szCs w:val="22"/>
        </w:rPr>
        <w:tab/>
      </w:r>
      <w:r w:rsidRPr="00240A49">
        <w:rPr>
          <w:rFonts w:ascii="Arial" w:hAnsi="Arial" w:cs="Arial"/>
          <w:sz w:val="22"/>
          <w:szCs w:val="22"/>
          <w:u w:val="single"/>
        </w:rPr>
        <w:t>Limitation</w:t>
      </w:r>
      <w:r w:rsidRPr="00240A49">
        <w:rPr>
          <w:rFonts w:ascii="Arial" w:hAnsi="Arial" w:cs="Arial"/>
          <w:sz w:val="22"/>
          <w:szCs w:val="22"/>
        </w:rPr>
        <w:tab/>
      </w:r>
      <w:r w:rsidRPr="00240A49">
        <w:rPr>
          <w:rFonts w:ascii="Arial" w:hAnsi="Arial" w:cs="Arial"/>
          <w:sz w:val="22"/>
          <w:szCs w:val="22"/>
        </w:rPr>
        <w:tab/>
      </w:r>
      <w:r w:rsidRPr="00240A49">
        <w:rPr>
          <w:rFonts w:ascii="Arial" w:hAnsi="Arial" w:cs="Arial"/>
          <w:sz w:val="22"/>
          <w:szCs w:val="22"/>
        </w:rPr>
        <w:tab/>
      </w:r>
      <w:r w:rsidRPr="00240A49">
        <w:rPr>
          <w:rFonts w:ascii="Arial" w:hAnsi="Arial" w:cs="Arial"/>
          <w:sz w:val="22"/>
          <w:szCs w:val="22"/>
        </w:rPr>
        <w:tab/>
      </w:r>
      <w:r w:rsidRPr="00240A49">
        <w:rPr>
          <w:rFonts w:ascii="Arial" w:hAnsi="Arial" w:cs="Arial"/>
          <w:sz w:val="22"/>
          <w:szCs w:val="22"/>
        </w:rPr>
        <w:tab/>
      </w:r>
      <w:r w:rsidRPr="00792D93">
        <w:rPr>
          <w:rFonts w:ascii="Arial" w:hAnsi="Arial" w:cs="Arial"/>
          <w:sz w:val="22"/>
          <w:szCs w:val="22"/>
          <w:u w:val="single"/>
        </w:rPr>
        <w:t>Monitoring</w:t>
      </w:r>
      <w:r w:rsidRPr="00792D93">
        <w:rPr>
          <w:sz w:val="22"/>
          <w:szCs w:val="22"/>
          <w:vertAlign w:val="superscript"/>
        </w:rPr>
        <w:t xml:space="preserve"> </w:t>
      </w:r>
      <w:r w:rsidRPr="00792D93">
        <w:rPr>
          <w:rFonts w:ascii="Arial" w:hAnsi="Arial" w:cs="Arial"/>
          <w:sz w:val="22"/>
          <w:szCs w:val="22"/>
          <w:vertAlign w:val="superscript"/>
        </w:rPr>
        <w:t>(1)</w:t>
      </w:r>
    </w:p>
    <w:p w:rsidR="006712ED" w:rsidRPr="00240A49" w:rsidRDefault="006712ED" w:rsidP="006712ED">
      <w:pPr>
        <w:tabs>
          <w:tab w:val="left" w:pos="588"/>
          <w:tab w:val="left" w:pos="1176"/>
          <w:tab w:val="left" w:pos="1764"/>
          <w:tab w:val="left" w:pos="2352"/>
          <w:tab w:val="left" w:pos="2940"/>
          <w:tab w:val="left" w:pos="3528"/>
          <w:tab w:val="left" w:pos="4233"/>
          <w:tab w:val="left" w:pos="4821"/>
          <w:tab w:val="left" w:pos="5409"/>
          <w:tab w:val="left" w:pos="5997"/>
        </w:tabs>
        <w:suppressAutoHyphens/>
        <w:jc w:val="both"/>
        <w:rPr>
          <w:rFonts w:ascii="Arial" w:hAnsi="Arial" w:cs="Arial"/>
          <w:sz w:val="22"/>
          <w:szCs w:val="22"/>
        </w:rPr>
      </w:pPr>
      <w:r w:rsidRPr="00240A49">
        <w:rPr>
          <w:rFonts w:ascii="Arial" w:hAnsi="Arial" w:cs="Arial"/>
          <w:sz w:val="22"/>
          <w:szCs w:val="22"/>
        </w:rPr>
        <w:tab/>
        <w:t xml:space="preserve">Flow </w:t>
      </w:r>
      <w:r w:rsidRPr="00240A49">
        <w:rPr>
          <w:rFonts w:ascii="Arial" w:hAnsi="Arial" w:cs="Arial"/>
          <w:sz w:val="22"/>
          <w:szCs w:val="22"/>
        </w:rPr>
        <w:tab/>
      </w:r>
      <w:r w:rsidRPr="00240A49">
        <w:rPr>
          <w:rFonts w:ascii="Arial" w:hAnsi="Arial" w:cs="Arial"/>
          <w:sz w:val="22"/>
          <w:szCs w:val="22"/>
        </w:rPr>
        <w:tab/>
      </w:r>
      <w:r w:rsidRPr="00240A49">
        <w:rPr>
          <w:rFonts w:ascii="Arial" w:hAnsi="Arial" w:cs="Arial"/>
          <w:sz w:val="22"/>
          <w:szCs w:val="22"/>
        </w:rPr>
        <w:tab/>
      </w:r>
      <w:r w:rsidRPr="00240A49">
        <w:rPr>
          <w:rFonts w:ascii="Arial" w:hAnsi="Arial" w:cs="Arial"/>
          <w:sz w:val="22"/>
          <w:szCs w:val="22"/>
        </w:rPr>
        <w:tab/>
      </w:r>
      <w:r w:rsidRPr="00240A49">
        <w:rPr>
          <w:rFonts w:ascii="Arial" w:hAnsi="Arial" w:cs="Arial"/>
          <w:sz w:val="22"/>
          <w:szCs w:val="22"/>
        </w:rPr>
        <w:tab/>
        <w:t>Monitoring</w:t>
      </w:r>
      <w:r w:rsidR="00737AF3">
        <w:rPr>
          <w:rFonts w:ascii="Arial" w:hAnsi="Arial" w:cs="Arial"/>
          <w:sz w:val="22"/>
          <w:szCs w:val="22"/>
        </w:rPr>
        <w:t xml:space="preserve"> (NL)</w:t>
      </w:r>
      <w:r w:rsidRPr="00240A49">
        <w:rPr>
          <w:rFonts w:ascii="Arial" w:hAnsi="Arial" w:cs="Arial"/>
          <w:sz w:val="22"/>
          <w:szCs w:val="22"/>
        </w:rPr>
        <w:tab/>
      </w:r>
      <w:r w:rsidRPr="00240A49">
        <w:rPr>
          <w:rFonts w:ascii="Arial" w:hAnsi="Arial" w:cs="Arial"/>
          <w:sz w:val="22"/>
          <w:szCs w:val="22"/>
        </w:rPr>
        <w:tab/>
      </w:r>
      <w:r w:rsidRPr="00240A49">
        <w:rPr>
          <w:rFonts w:ascii="Arial" w:hAnsi="Arial" w:cs="Arial"/>
          <w:sz w:val="22"/>
          <w:szCs w:val="22"/>
        </w:rPr>
        <w:tab/>
      </w:r>
      <w:r w:rsidRPr="00240A49">
        <w:rPr>
          <w:rFonts w:ascii="Arial" w:hAnsi="Arial" w:cs="Arial"/>
          <w:sz w:val="22"/>
          <w:szCs w:val="22"/>
        </w:rPr>
        <w:tab/>
        <w:t>Estimate</w:t>
      </w:r>
      <w:r w:rsidR="00CE2E99" w:rsidRPr="00CE2E99">
        <w:rPr>
          <w:rFonts w:ascii="Arial" w:hAnsi="Arial" w:cs="Arial"/>
          <w:sz w:val="22"/>
          <w:szCs w:val="22"/>
          <w:vertAlign w:val="superscript"/>
        </w:rPr>
        <w:t>(2)</w:t>
      </w:r>
    </w:p>
    <w:p w:rsidR="006712ED" w:rsidRPr="00792D93" w:rsidRDefault="006712ED" w:rsidP="006712ED">
      <w:pPr>
        <w:tabs>
          <w:tab w:val="left" w:pos="588"/>
          <w:tab w:val="left" w:pos="1176"/>
          <w:tab w:val="left" w:pos="1764"/>
          <w:tab w:val="left" w:pos="2352"/>
          <w:tab w:val="left" w:pos="2940"/>
          <w:tab w:val="left" w:pos="3528"/>
          <w:tab w:val="left" w:pos="4233"/>
          <w:tab w:val="left" w:pos="4821"/>
          <w:tab w:val="left" w:pos="5409"/>
          <w:tab w:val="left" w:pos="5997"/>
        </w:tabs>
        <w:suppressAutoHyphens/>
        <w:jc w:val="both"/>
        <w:rPr>
          <w:rFonts w:ascii="Arial" w:hAnsi="Arial" w:cs="Arial"/>
          <w:sz w:val="22"/>
          <w:szCs w:val="22"/>
        </w:rPr>
      </w:pPr>
      <w:r w:rsidRPr="00240A49">
        <w:rPr>
          <w:rFonts w:ascii="Arial" w:hAnsi="Arial" w:cs="Arial"/>
          <w:sz w:val="22"/>
          <w:szCs w:val="22"/>
        </w:rPr>
        <w:tab/>
        <w:t>pH</w:t>
      </w:r>
      <w:r w:rsidRPr="00792D93">
        <w:rPr>
          <w:rFonts w:ascii="Arial" w:hAnsi="Arial" w:cs="Arial"/>
          <w:sz w:val="22"/>
          <w:szCs w:val="22"/>
          <w:vertAlign w:val="superscript"/>
        </w:rPr>
        <w:t>(</w:t>
      </w:r>
      <w:r w:rsidR="00FB1A0D">
        <w:rPr>
          <w:rFonts w:ascii="Arial" w:hAnsi="Arial" w:cs="Arial"/>
          <w:sz w:val="22"/>
          <w:szCs w:val="22"/>
          <w:vertAlign w:val="superscript"/>
        </w:rPr>
        <w:t>3</w:t>
      </w:r>
      <w:r w:rsidRPr="00792D93">
        <w:rPr>
          <w:rFonts w:ascii="Arial" w:hAnsi="Arial" w:cs="Arial"/>
          <w:sz w:val="22"/>
          <w:szCs w:val="22"/>
          <w:vertAlign w:val="superscript"/>
        </w:rPr>
        <w:t xml:space="preserve">) </w:t>
      </w:r>
      <w:r w:rsidRPr="00792D93">
        <w:rPr>
          <w:rFonts w:ascii="Arial" w:hAnsi="Arial" w:cs="Arial"/>
          <w:sz w:val="22"/>
          <w:szCs w:val="22"/>
        </w:rPr>
        <w:t xml:space="preserve"> </w:t>
      </w:r>
      <w:r w:rsidRPr="00792D93">
        <w:rPr>
          <w:rFonts w:ascii="Arial" w:hAnsi="Arial" w:cs="Arial"/>
          <w:sz w:val="22"/>
          <w:szCs w:val="22"/>
        </w:rPr>
        <w:tab/>
      </w:r>
      <w:r w:rsidRPr="00792D93">
        <w:rPr>
          <w:rFonts w:ascii="Arial" w:hAnsi="Arial" w:cs="Arial"/>
          <w:sz w:val="22"/>
          <w:szCs w:val="22"/>
        </w:rPr>
        <w:tab/>
      </w:r>
      <w:r w:rsidRPr="00792D93">
        <w:rPr>
          <w:rFonts w:ascii="Arial" w:hAnsi="Arial" w:cs="Arial"/>
          <w:sz w:val="22"/>
          <w:szCs w:val="22"/>
        </w:rPr>
        <w:tab/>
      </w:r>
      <w:r w:rsidRPr="00792D93">
        <w:rPr>
          <w:rFonts w:ascii="Arial" w:hAnsi="Arial" w:cs="Arial"/>
          <w:sz w:val="22"/>
          <w:szCs w:val="22"/>
        </w:rPr>
        <w:tab/>
      </w:r>
      <w:r w:rsidR="00735825">
        <w:rPr>
          <w:rFonts w:ascii="Arial" w:hAnsi="Arial" w:cs="Arial"/>
          <w:sz w:val="22"/>
          <w:szCs w:val="22"/>
        </w:rPr>
        <w:tab/>
      </w:r>
      <w:r w:rsidRPr="00792D93">
        <w:rPr>
          <w:rFonts w:ascii="Arial" w:hAnsi="Arial" w:cs="Arial"/>
          <w:sz w:val="22"/>
          <w:szCs w:val="22"/>
        </w:rPr>
        <w:t>9.0 max., 6.0 min.</w:t>
      </w:r>
      <w:r w:rsidRPr="00792D93">
        <w:rPr>
          <w:rFonts w:ascii="Arial" w:hAnsi="Arial" w:cs="Arial"/>
          <w:sz w:val="22"/>
          <w:szCs w:val="22"/>
        </w:rPr>
        <w:tab/>
      </w:r>
      <w:r w:rsidRPr="00792D93">
        <w:rPr>
          <w:rFonts w:ascii="Arial" w:hAnsi="Arial" w:cs="Arial"/>
          <w:sz w:val="22"/>
          <w:szCs w:val="22"/>
        </w:rPr>
        <w:tab/>
      </w:r>
      <w:r w:rsidRPr="00792D93">
        <w:rPr>
          <w:rFonts w:ascii="Arial" w:hAnsi="Arial" w:cs="Arial"/>
          <w:sz w:val="22"/>
          <w:szCs w:val="22"/>
        </w:rPr>
        <w:tab/>
      </w:r>
      <w:r w:rsidRPr="00792D93">
        <w:rPr>
          <w:rFonts w:ascii="Arial" w:hAnsi="Arial" w:cs="Arial"/>
          <w:sz w:val="22"/>
          <w:szCs w:val="22"/>
        </w:rPr>
        <w:tab/>
        <w:t>Grab</w:t>
      </w:r>
    </w:p>
    <w:p w:rsidR="006712ED" w:rsidRPr="00792D93" w:rsidRDefault="006712ED" w:rsidP="006712ED">
      <w:pPr>
        <w:tabs>
          <w:tab w:val="left" w:pos="588"/>
          <w:tab w:val="left" w:pos="1176"/>
          <w:tab w:val="left" w:pos="1764"/>
          <w:tab w:val="left" w:pos="2352"/>
          <w:tab w:val="left" w:pos="2940"/>
          <w:tab w:val="left" w:pos="3528"/>
          <w:tab w:val="left" w:pos="4233"/>
          <w:tab w:val="left" w:pos="4821"/>
          <w:tab w:val="left" w:pos="5409"/>
          <w:tab w:val="left" w:pos="5997"/>
        </w:tabs>
        <w:suppressAutoHyphens/>
        <w:jc w:val="both"/>
        <w:rPr>
          <w:rFonts w:ascii="Arial" w:hAnsi="Arial" w:cs="Arial"/>
          <w:sz w:val="22"/>
          <w:szCs w:val="22"/>
        </w:rPr>
      </w:pPr>
      <w:r w:rsidRPr="00792D93">
        <w:rPr>
          <w:rFonts w:ascii="Arial" w:hAnsi="Arial" w:cs="Arial"/>
          <w:sz w:val="22"/>
          <w:szCs w:val="22"/>
        </w:rPr>
        <w:tab/>
        <w:t>Total Suspended Solids</w:t>
      </w:r>
      <w:r w:rsidRPr="00792D93">
        <w:rPr>
          <w:rFonts w:ascii="Arial" w:hAnsi="Arial" w:cs="Arial"/>
          <w:sz w:val="22"/>
          <w:szCs w:val="22"/>
        </w:rPr>
        <w:tab/>
      </w:r>
      <w:r w:rsidRPr="00792D93">
        <w:rPr>
          <w:rFonts w:ascii="Arial" w:hAnsi="Arial" w:cs="Arial"/>
          <w:sz w:val="22"/>
          <w:szCs w:val="22"/>
        </w:rPr>
        <w:tab/>
        <w:t>30 mg/l avg., 60 mg/l max.</w:t>
      </w:r>
      <w:r w:rsidRPr="00792D93">
        <w:rPr>
          <w:rFonts w:ascii="Arial" w:hAnsi="Arial" w:cs="Arial"/>
          <w:sz w:val="22"/>
          <w:szCs w:val="22"/>
        </w:rPr>
        <w:tab/>
      </w:r>
      <w:r w:rsidRPr="00792D93">
        <w:rPr>
          <w:rFonts w:ascii="Arial" w:hAnsi="Arial" w:cs="Arial"/>
          <w:sz w:val="22"/>
          <w:szCs w:val="22"/>
        </w:rPr>
        <w:tab/>
        <w:t>Composite</w:t>
      </w:r>
      <w:r w:rsidRPr="00792D93">
        <w:rPr>
          <w:rFonts w:ascii="Arial" w:hAnsi="Arial" w:cs="Arial"/>
          <w:sz w:val="22"/>
          <w:szCs w:val="22"/>
          <w:vertAlign w:val="superscript"/>
        </w:rPr>
        <w:t>(</w:t>
      </w:r>
      <w:r w:rsidR="00FB1A0D">
        <w:rPr>
          <w:rFonts w:ascii="Arial" w:hAnsi="Arial" w:cs="Arial"/>
          <w:sz w:val="22"/>
          <w:szCs w:val="22"/>
          <w:vertAlign w:val="superscript"/>
        </w:rPr>
        <w:t>4</w:t>
      </w:r>
      <w:r w:rsidRPr="00792D93">
        <w:rPr>
          <w:rFonts w:ascii="Arial" w:hAnsi="Arial" w:cs="Arial"/>
          <w:sz w:val="22"/>
          <w:szCs w:val="22"/>
          <w:vertAlign w:val="superscript"/>
        </w:rPr>
        <w:t>)</w:t>
      </w:r>
    </w:p>
    <w:p w:rsidR="006712ED" w:rsidRPr="00792D93" w:rsidRDefault="006712ED" w:rsidP="006712ED">
      <w:pPr>
        <w:tabs>
          <w:tab w:val="left" w:pos="588"/>
          <w:tab w:val="left" w:pos="1176"/>
          <w:tab w:val="left" w:pos="1764"/>
          <w:tab w:val="left" w:pos="2352"/>
          <w:tab w:val="left" w:pos="2940"/>
          <w:tab w:val="left" w:pos="3528"/>
          <w:tab w:val="left" w:pos="4233"/>
          <w:tab w:val="left" w:pos="4821"/>
          <w:tab w:val="left" w:pos="5409"/>
          <w:tab w:val="left" w:pos="5997"/>
        </w:tabs>
        <w:suppressAutoHyphens/>
        <w:spacing w:after="120"/>
        <w:jc w:val="both"/>
        <w:rPr>
          <w:rFonts w:ascii="Arial" w:hAnsi="Arial" w:cs="Arial"/>
          <w:sz w:val="22"/>
          <w:szCs w:val="22"/>
        </w:rPr>
      </w:pPr>
      <w:r w:rsidRPr="00792D93">
        <w:rPr>
          <w:rFonts w:ascii="Arial" w:hAnsi="Arial" w:cs="Arial"/>
          <w:sz w:val="22"/>
          <w:szCs w:val="22"/>
        </w:rPr>
        <w:tab/>
        <w:t>Total Residual Chlorine</w:t>
      </w:r>
      <w:r w:rsidRPr="00792D93">
        <w:rPr>
          <w:rFonts w:ascii="Arial" w:hAnsi="Arial" w:cs="Arial"/>
          <w:sz w:val="22"/>
          <w:szCs w:val="22"/>
          <w:vertAlign w:val="superscript"/>
        </w:rPr>
        <w:t>(</w:t>
      </w:r>
      <w:r w:rsidR="00FB1A0D">
        <w:rPr>
          <w:rFonts w:ascii="Arial" w:hAnsi="Arial" w:cs="Arial"/>
          <w:sz w:val="22"/>
          <w:szCs w:val="22"/>
          <w:vertAlign w:val="superscript"/>
        </w:rPr>
        <w:t>5</w:t>
      </w:r>
      <w:r w:rsidRPr="00792D93">
        <w:rPr>
          <w:rFonts w:ascii="Arial" w:hAnsi="Arial" w:cs="Arial"/>
          <w:sz w:val="22"/>
          <w:szCs w:val="22"/>
          <w:vertAlign w:val="superscript"/>
        </w:rPr>
        <w:t xml:space="preserve">) </w:t>
      </w:r>
      <w:r w:rsidRPr="00792D93">
        <w:rPr>
          <w:rFonts w:ascii="Arial" w:hAnsi="Arial" w:cs="Arial"/>
          <w:sz w:val="22"/>
          <w:szCs w:val="22"/>
        </w:rPr>
        <w:t xml:space="preserve"> </w:t>
      </w:r>
      <w:r w:rsidRPr="00792D93">
        <w:rPr>
          <w:rFonts w:ascii="Arial" w:hAnsi="Arial" w:cs="Arial"/>
          <w:sz w:val="22"/>
          <w:szCs w:val="22"/>
        </w:rPr>
        <w:tab/>
        <w:t>0.011 mg/L avg. and max.</w:t>
      </w:r>
      <w:r w:rsidRPr="00792D93">
        <w:rPr>
          <w:rFonts w:ascii="Arial" w:hAnsi="Arial" w:cs="Arial"/>
          <w:sz w:val="22"/>
          <w:szCs w:val="22"/>
        </w:rPr>
        <w:tab/>
      </w:r>
      <w:r w:rsidR="00735825">
        <w:rPr>
          <w:rFonts w:ascii="Arial" w:hAnsi="Arial" w:cs="Arial"/>
          <w:sz w:val="22"/>
          <w:szCs w:val="22"/>
        </w:rPr>
        <w:tab/>
      </w:r>
      <w:r w:rsidRPr="00792D93">
        <w:rPr>
          <w:rFonts w:ascii="Arial" w:hAnsi="Arial" w:cs="Arial"/>
          <w:sz w:val="22"/>
          <w:szCs w:val="22"/>
        </w:rPr>
        <w:t>Grab</w:t>
      </w:r>
    </w:p>
    <w:p w:rsidR="00737AF3" w:rsidRDefault="00737AF3" w:rsidP="009764BB">
      <w:pPr>
        <w:tabs>
          <w:tab w:val="left" w:pos="540"/>
          <w:tab w:val="left" w:pos="1176"/>
          <w:tab w:val="left" w:pos="1764"/>
          <w:tab w:val="left" w:pos="2352"/>
          <w:tab w:val="left" w:pos="2940"/>
          <w:tab w:val="left" w:pos="3528"/>
          <w:tab w:val="left" w:pos="4233"/>
          <w:tab w:val="left" w:pos="4821"/>
          <w:tab w:val="left" w:pos="5409"/>
          <w:tab w:val="left" w:pos="5997"/>
        </w:tabs>
        <w:suppressAutoHyphens/>
        <w:ind w:left="540"/>
        <w:jc w:val="both"/>
        <w:rPr>
          <w:rFonts w:ascii="Arial" w:hAnsi="Arial" w:cs="Arial"/>
          <w:spacing w:val="-2"/>
          <w:sz w:val="22"/>
          <w:szCs w:val="22"/>
        </w:rPr>
      </w:pPr>
      <w:r w:rsidRPr="00240A49">
        <w:rPr>
          <w:rFonts w:ascii="Arial" w:hAnsi="Arial" w:cs="Arial"/>
          <w:spacing w:val="-2"/>
          <w:sz w:val="22"/>
          <w:szCs w:val="22"/>
        </w:rPr>
        <w:t>NL is defined as no limitation, monitoring and reporting are required.</w:t>
      </w:r>
    </w:p>
    <w:p w:rsidR="00737AF3" w:rsidRDefault="006712ED" w:rsidP="009764BB">
      <w:pPr>
        <w:pStyle w:val="tblleft"/>
        <w:spacing w:before="0" w:after="0"/>
        <w:rPr>
          <w:vertAlign w:val="superscript"/>
        </w:rPr>
      </w:pPr>
      <w:r>
        <w:rPr>
          <w:vertAlign w:val="superscript"/>
        </w:rPr>
        <w:t xml:space="preserve"> </w:t>
      </w:r>
    </w:p>
    <w:p w:rsidR="006712ED" w:rsidRDefault="006712ED" w:rsidP="009764BB">
      <w:pPr>
        <w:pStyle w:val="tblleft"/>
        <w:spacing w:before="0" w:after="0"/>
      </w:pPr>
      <w:r>
        <w:rPr>
          <w:vertAlign w:val="superscript"/>
        </w:rPr>
        <w:t>(1)</w:t>
      </w:r>
      <w:r>
        <w:t xml:space="preserve"> </w:t>
      </w:r>
      <w:r w:rsidRPr="00240A49">
        <w:rPr>
          <w:spacing w:val="-2"/>
        </w:rPr>
        <w:t xml:space="preserve">Monitoring frequency shall be once per </w:t>
      </w:r>
      <w:r>
        <w:rPr>
          <w:spacing w:val="-2"/>
        </w:rPr>
        <w:t xml:space="preserve">quarter. </w:t>
      </w:r>
      <w:r>
        <w:t xml:space="preserve">Reports of quarterly monitoring shall be submitted to the DEQ regional office no later than the 10th day of April, July, October, and January. </w:t>
      </w:r>
    </w:p>
    <w:p w:rsidR="00FB1A0D" w:rsidRPr="00FB1A0D" w:rsidRDefault="00FB1A0D" w:rsidP="006712ED">
      <w:pPr>
        <w:pStyle w:val="tblleft"/>
      </w:pPr>
      <w:r>
        <w:rPr>
          <w:vertAlign w:val="superscript"/>
        </w:rPr>
        <w:t>(2)</w:t>
      </w:r>
      <w:r w:rsidRPr="00FB1A0D">
        <w:rPr>
          <w:vertAlign w:val="superscript"/>
        </w:rPr>
        <w:t xml:space="preserve"> </w:t>
      </w:r>
      <w:r>
        <w:t xml:space="preserve">Reported estimated flow is </w:t>
      </w:r>
      <w:r w:rsidR="006F36EF">
        <w:t xml:space="preserve">may </w:t>
      </w:r>
      <w:r>
        <w:t>be based on the technical evaluation of the sources contributing to the discharge.</w:t>
      </w:r>
    </w:p>
    <w:p w:rsidR="006712ED" w:rsidRDefault="006712ED" w:rsidP="006712ED">
      <w:pPr>
        <w:pStyle w:val="tblleft"/>
      </w:pPr>
      <w:r>
        <w:rPr>
          <w:vertAlign w:val="superscript"/>
        </w:rPr>
        <w:t>(</w:t>
      </w:r>
      <w:r w:rsidR="00FB1A0D">
        <w:rPr>
          <w:vertAlign w:val="superscript"/>
        </w:rPr>
        <w:t>3</w:t>
      </w:r>
      <w:r>
        <w:rPr>
          <w:vertAlign w:val="superscript"/>
        </w:rPr>
        <w:t xml:space="preserve">) </w:t>
      </w:r>
      <w:r>
        <w:t>Where the Water Quality Standards (9VAC25-260) establish alternate standards for pH in waters receiving the discharge, those standards shall be the minimum and maximum effluent limitations.</w:t>
      </w:r>
    </w:p>
    <w:p w:rsidR="006712ED" w:rsidRDefault="006712ED" w:rsidP="006712ED">
      <w:pPr>
        <w:pStyle w:val="tblleft"/>
      </w:pPr>
      <w:r>
        <w:rPr>
          <w:vertAlign w:val="superscript"/>
        </w:rPr>
        <w:t>(</w:t>
      </w:r>
      <w:r w:rsidR="00FB1A0D">
        <w:rPr>
          <w:vertAlign w:val="superscript"/>
        </w:rPr>
        <w:t>4</w:t>
      </w:r>
      <w:r>
        <w:rPr>
          <w:vertAlign w:val="superscript"/>
        </w:rPr>
        <w:t xml:space="preserve">) </w:t>
      </w:r>
      <w:r>
        <w:t>Composite - For continuous discharges, five grab samples collected at hourly intervals. For batch discharges, five grab samples taken at evenly placed intervals</w:t>
      </w:r>
      <w:r w:rsidR="004C2850">
        <w:t xml:space="preserve"> </w:t>
      </w:r>
      <w:r w:rsidR="006F36EF">
        <w:t>for the duration of the discharge</w:t>
      </w:r>
      <w:r>
        <w:t xml:space="preserve">, or </w:t>
      </w:r>
      <w:r>
        <w:lastRenderedPageBreak/>
        <w:t>until a minimum of five grab samples have been collected. For batch discharges, the first grab shall occur within 15 minutes of commencement of the discharge.</w:t>
      </w:r>
      <w:r w:rsidR="006F36EF">
        <w:t xml:space="preserve"> </w:t>
      </w:r>
      <w:r w:rsidR="006F36EF" w:rsidRPr="000707D4">
        <w:t>Composite sample procedures for batch discharges unable to meet the above requirements may be approved by DEQ on a case by case basis.</w:t>
      </w:r>
    </w:p>
    <w:p w:rsidR="006712ED" w:rsidRPr="00792D93" w:rsidRDefault="006712ED" w:rsidP="006712ED">
      <w:pPr>
        <w:tabs>
          <w:tab w:val="left" w:pos="588"/>
          <w:tab w:val="left" w:pos="1176"/>
          <w:tab w:val="left" w:pos="1764"/>
          <w:tab w:val="left" w:pos="2352"/>
          <w:tab w:val="left" w:pos="2940"/>
          <w:tab w:val="left" w:pos="3528"/>
          <w:tab w:val="left" w:pos="4233"/>
          <w:tab w:val="left" w:pos="4821"/>
          <w:tab w:val="left" w:pos="5409"/>
          <w:tab w:val="left" w:pos="5997"/>
        </w:tabs>
        <w:suppressAutoHyphens/>
        <w:spacing w:after="120"/>
        <w:ind w:left="90"/>
        <w:rPr>
          <w:rFonts w:ascii="Arial" w:hAnsi="Arial" w:cs="Arial"/>
          <w:sz w:val="22"/>
          <w:szCs w:val="22"/>
        </w:rPr>
      </w:pPr>
      <w:r w:rsidRPr="00792D93">
        <w:rPr>
          <w:rFonts w:ascii="Arial" w:hAnsi="Arial" w:cs="Arial"/>
          <w:sz w:val="22"/>
          <w:szCs w:val="22"/>
          <w:vertAlign w:val="superscript"/>
        </w:rPr>
        <w:t>(</w:t>
      </w:r>
      <w:r w:rsidR="00FB1A0D">
        <w:rPr>
          <w:rFonts w:ascii="Arial" w:hAnsi="Arial" w:cs="Arial"/>
          <w:sz w:val="22"/>
          <w:szCs w:val="22"/>
          <w:vertAlign w:val="superscript"/>
        </w:rPr>
        <w:t>5</w:t>
      </w:r>
      <w:r w:rsidRPr="00792D93">
        <w:rPr>
          <w:rFonts w:ascii="Arial" w:hAnsi="Arial" w:cs="Arial"/>
          <w:sz w:val="22"/>
          <w:szCs w:val="22"/>
          <w:vertAlign w:val="superscript"/>
        </w:rPr>
        <w:t xml:space="preserve">) </w:t>
      </w:r>
      <w:r w:rsidRPr="00792D93">
        <w:rPr>
          <w:rFonts w:ascii="Arial" w:hAnsi="Arial" w:cs="Arial"/>
          <w:sz w:val="22"/>
          <w:szCs w:val="22"/>
        </w:rPr>
        <w:t>Total residual chlorine limit shall only be applicable</w:t>
      </w:r>
      <w:r w:rsidR="00E327E6">
        <w:rPr>
          <w:rFonts w:ascii="Arial" w:hAnsi="Arial" w:cs="Arial"/>
          <w:sz w:val="22"/>
          <w:szCs w:val="22"/>
        </w:rPr>
        <w:t xml:space="preserve"> </w:t>
      </w:r>
      <w:r w:rsidR="001B4145">
        <w:rPr>
          <w:rFonts w:ascii="Arial" w:hAnsi="Arial" w:cs="Arial"/>
          <w:sz w:val="22"/>
          <w:szCs w:val="22"/>
        </w:rPr>
        <w:t>if chlorine is present in the process wastewater</w:t>
      </w:r>
      <w:r w:rsidRPr="00792D93">
        <w:rPr>
          <w:rFonts w:ascii="Arial" w:hAnsi="Arial" w:cs="Arial"/>
          <w:sz w:val="22"/>
          <w:szCs w:val="22"/>
        </w:rPr>
        <w:t>.</w:t>
      </w:r>
      <w:r w:rsidR="001B4145">
        <w:rPr>
          <w:rFonts w:ascii="Arial" w:hAnsi="Arial" w:cs="Arial"/>
          <w:sz w:val="22"/>
          <w:szCs w:val="22"/>
        </w:rPr>
        <w:t xml:space="preserve"> </w:t>
      </w:r>
    </w:p>
    <w:p w:rsidR="006712ED" w:rsidRDefault="006712ED" w:rsidP="006712ED">
      <w:pPr>
        <w:tabs>
          <w:tab w:val="left" w:pos="588"/>
          <w:tab w:val="left" w:pos="1176"/>
          <w:tab w:val="left" w:pos="1764"/>
          <w:tab w:val="left" w:pos="2352"/>
          <w:tab w:val="left" w:pos="2940"/>
          <w:tab w:val="left" w:pos="3528"/>
          <w:tab w:val="left" w:pos="4233"/>
          <w:tab w:val="left" w:pos="4821"/>
          <w:tab w:val="left" w:pos="5409"/>
          <w:tab w:val="left" w:pos="5997"/>
        </w:tabs>
        <w:suppressAutoHyphens/>
        <w:spacing w:after="120"/>
        <w:jc w:val="both"/>
        <w:rPr>
          <w:rFonts w:ascii="Arial" w:hAnsi="Arial" w:cs="Arial"/>
          <w:sz w:val="22"/>
          <w:szCs w:val="22"/>
        </w:rPr>
      </w:pPr>
      <w:r w:rsidRPr="00240A49">
        <w:rPr>
          <w:rFonts w:ascii="Arial" w:hAnsi="Arial" w:cs="Arial"/>
          <w:sz w:val="22"/>
          <w:szCs w:val="22"/>
        </w:rPr>
        <w:t>B. Effluent limitations for reverse osmosis</w:t>
      </w:r>
      <w:r>
        <w:rPr>
          <w:rFonts w:ascii="Arial" w:hAnsi="Arial" w:cs="Arial"/>
          <w:sz w:val="22"/>
          <w:szCs w:val="22"/>
        </w:rPr>
        <w:t xml:space="preserve"> and nanofiltration</w:t>
      </w:r>
      <w:r w:rsidRPr="00240A49">
        <w:rPr>
          <w:rFonts w:ascii="Arial" w:hAnsi="Arial" w:cs="Arial"/>
          <w:sz w:val="22"/>
          <w:szCs w:val="22"/>
        </w:rPr>
        <w:t xml:space="preserve"> potable water treatment plant </w:t>
      </w:r>
      <w:r w:rsidR="00FB1A0D">
        <w:rPr>
          <w:rFonts w:ascii="Arial" w:hAnsi="Arial" w:cs="Arial"/>
          <w:sz w:val="22"/>
          <w:szCs w:val="22"/>
        </w:rPr>
        <w:t xml:space="preserve">process </w:t>
      </w:r>
      <w:r w:rsidRPr="00240A49">
        <w:rPr>
          <w:rFonts w:ascii="Arial" w:hAnsi="Arial" w:cs="Arial"/>
          <w:sz w:val="22"/>
          <w:szCs w:val="22"/>
        </w:rPr>
        <w:t>wastewater are as follows:</w:t>
      </w:r>
      <w:r w:rsidRPr="00240A49">
        <w:rPr>
          <w:rFonts w:ascii="Arial" w:hAnsi="Arial" w:cs="Arial"/>
          <w:sz w:val="22"/>
          <w:szCs w:val="22"/>
        </w:rPr>
        <w:tab/>
      </w:r>
    </w:p>
    <w:p w:rsidR="006712ED" w:rsidRPr="00B666B8" w:rsidRDefault="006712ED" w:rsidP="006712ED">
      <w:pPr>
        <w:tabs>
          <w:tab w:val="left" w:pos="588"/>
          <w:tab w:val="left" w:pos="1176"/>
          <w:tab w:val="left" w:pos="1764"/>
          <w:tab w:val="left" w:pos="2352"/>
          <w:tab w:val="left" w:pos="2940"/>
          <w:tab w:val="left" w:pos="3528"/>
          <w:tab w:val="left" w:pos="4233"/>
          <w:tab w:val="left" w:pos="4821"/>
          <w:tab w:val="left" w:pos="5409"/>
          <w:tab w:val="left" w:pos="5997"/>
        </w:tabs>
        <w:suppressAutoHyphens/>
        <w:jc w:val="both"/>
        <w:rPr>
          <w:rFonts w:ascii="Arial" w:hAnsi="Arial" w:cs="Arial"/>
          <w:sz w:val="22"/>
          <w:szCs w:val="22"/>
          <w:vertAlign w:val="superscript"/>
        </w:rPr>
      </w:pPr>
      <w:r>
        <w:rPr>
          <w:rFonts w:ascii="Arial" w:hAnsi="Arial" w:cs="Arial"/>
          <w:sz w:val="22"/>
          <w:szCs w:val="22"/>
        </w:rPr>
        <w:tab/>
      </w:r>
      <w:r w:rsidRPr="00240A49">
        <w:rPr>
          <w:rFonts w:ascii="Arial" w:hAnsi="Arial" w:cs="Arial"/>
          <w:sz w:val="22"/>
          <w:szCs w:val="22"/>
          <w:u w:val="single"/>
        </w:rPr>
        <w:t>Parameter</w:t>
      </w:r>
      <w:r w:rsidRPr="00240A49">
        <w:rPr>
          <w:rFonts w:ascii="Arial" w:hAnsi="Arial" w:cs="Arial"/>
          <w:sz w:val="22"/>
          <w:szCs w:val="22"/>
        </w:rPr>
        <w:tab/>
      </w:r>
      <w:r w:rsidRPr="00240A49">
        <w:rPr>
          <w:rFonts w:ascii="Arial" w:hAnsi="Arial" w:cs="Arial"/>
          <w:sz w:val="22"/>
          <w:szCs w:val="22"/>
        </w:rPr>
        <w:tab/>
      </w:r>
      <w:r w:rsidRPr="00240A49">
        <w:rPr>
          <w:rFonts w:ascii="Arial" w:hAnsi="Arial" w:cs="Arial"/>
          <w:sz w:val="22"/>
          <w:szCs w:val="22"/>
        </w:rPr>
        <w:tab/>
      </w:r>
      <w:r w:rsidRPr="00240A49">
        <w:rPr>
          <w:rFonts w:ascii="Arial" w:hAnsi="Arial" w:cs="Arial"/>
          <w:sz w:val="22"/>
          <w:szCs w:val="22"/>
        </w:rPr>
        <w:tab/>
      </w:r>
      <w:r w:rsidRPr="00240A49">
        <w:rPr>
          <w:rFonts w:ascii="Arial" w:hAnsi="Arial" w:cs="Arial"/>
          <w:sz w:val="22"/>
          <w:szCs w:val="22"/>
          <w:u w:val="single"/>
        </w:rPr>
        <w:t>Limitation</w:t>
      </w:r>
      <w:r w:rsidRPr="00240A49">
        <w:rPr>
          <w:rFonts w:ascii="Arial" w:hAnsi="Arial" w:cs="Arial"/>
          <w:sz w:val="22"/>
          <w:szCs w:val="22"/>
        </w:rPr>
        <w:tab/>
      </w:r>
      <w:r w:rsidRPr="00240A49">
        <w:rPr>
          <w:rFonts w:ascii="Arial" w:hAnsi="Arial" w:cs="Arial"/>
          <w:sz w:val="22"/>
          <w:szCs w:val="22"/>
        </w:rPr>
        <w:tab/>
      </w:r>
      <w:r w:rsidRPr="00240A49">
        <w:rPr>
          <w:rFonts w:ascii="Arial" w:hAnsi="Arial" w:cs="Arial"/>
          <w:sz w:val="22"/>
          <w:szCs w:val="22"/>
        </w:rPr>
        <w:tab/>
      </w:r>
      <w:r w:rsidRPr="00240A49">
        <w:rPr>
          <w:rFonts w:ascii="Arial" w:hAnsi="Arial" w:cs="Arial"/>
          <w:sz w:val="22"/>
          <w:szCs w:val="22"/>
        </w:rPr>
        <w:tab/>
      </w:r>
      <w:r w:rsidRPr="00240A49">
        <w:rPr>
          <w:rFonts w:ascii="Arial" w:hAnsi="Arial" w:cs="Arial"/>
          <w:sz w:val="22"/>
          <w:szCs w:val="22"/>
        </w:rPr>
        <w:tab/>
      </w:r>
      <w:r w:rsidRPr="00240A49">
        <w:rPr>
          <w:rFonts w:ascii="Arial" w:hAnsi="Arial" w:cs="Arial"/>
          <w:sz w:val="22"/>
          <w:szCs w:val="22"/>
          <w:u w:val="single"/>
        </w:rPr>
        <w:t>Monitoring</w:t>
      </w:r>
    </w:p>
    <w:p w:rsidR="006712ED" w:rsidRPr="00FB1A0D" w:rsidRDefault="006712ED" w:rsidP="006712ED">
      <w:pPr>
        <w:tabs>
          <w:tab w:val="left" w:pos="588"/>
          <w:tab w:val="left" w:pos="1176"/>
          <w:tab w:val="left" w:pos="1764"/>
          <w:tab w:val="left" w:pos="2352"/>
          <w:tab w:val="left" w:pos="2940"/>
          <w:tab w:val="left" w:pos="3528"/>
          <w:tab w:val="left" w:pos="4233"/>
          <w:tab w:val="left" w:pos="4821"/>
          <w:tab w:val="left" w:pos="5409"/>
          <w:tab w:val="left" w:pos="5997"/>
        </w:tabs>
        <w:suppressAutoHyphens/>
        <w:jc w:val="both"/>
        <w:rPr>
          <w:rFonts w:ascii="Arial" w:hAnsi="Arial" w:cs="Arial"/>
          <w:sz w:val="22"/>
          <w:szCs w:val="22"/>
          <w:vertAlign w:val="superscript"/>
        </w:rPr>
      </w:pPr>
      <w:r w:rsidRPr="00240A49">
        <w:rPr>
          <w:rFonts w:ascii="Arial" w:hAnsi="Arial" w:cs="Arial"/>
          <w:sz w:val="22"/>
          <w:szCs w:val="22"/>
        </w:rPr>
        <w:tab/>
        <w:t xml:space="preserve">Flow </w:t>
      </w:r>
      <w:r w:rsidRPr="00240A49">
        <w:rPr>
          <w:rFonts w:ascii="Arial" w:hAnsi="Arial" w:cs="Arial"/>
          <w:sz w:val="22"/>
          <w:szCs w:val="22"/>
        </w:rPr>
        <w:tab/>
      </w:r>
      <w:r w:rsidRPr="00240A49">
        <w:rPr>
          <w:rFonts w:ascii="Arial" w:hAnsi="Arial" w:cs="Arial"/>
          <w:sz w:val="22"/>
          <w:szCs w:val="22"/>
        </w:rPr>
        <w:tab/>
      </w:r>
      <w:r w:rsidRPr="00240A49">
        <w:rPr>
          <w:rFonts w:ascii="Arial" w:hAnsi="Arial" w:cs="Arial"/>
          <w:sz w:val="22"/>
          <w:szCs w:val="22"/>
        </w:rPr>
        <w:tab/>
      </w:r>
      <w:r w:rsidRPr="00240A49">
        <w:rPr>
          <w:rFonts w:ascii="Arial" w:hAnsi="Arial" w:cs="Arial"/>
          <w:sz w:val="22"/>
          <w:szCs w:val="22"/>
        </w:rPr>
        <w:tab/>
      </w:r>
      <w:r w:rsidRPr="00240A49">
        <w:rPr>
          <w:rFonts w:ascii="Arial" w:hAnsi="Arial" w:cs="Arial"/>
          <w:sz w:val="22"/>
          <w:szCs w:val="22"/>
        </w:rPr>
        <w:tab/>
        <w:t>Monitoring</w:t>
      </w:r>
      <w:r w:rsidR="00737AF3">
        <w:rPr>
          <w:rFonts w:ascii="Arial" w:hAnsi="Arial" w:cs="Arial"/>
          <w:sz w:val="22"/>
          <w:szCs w:val="22"/>
        </w:rPr>
        <w:t xml:space="preserve"> (NL)</w:t>
      </w:r>
      <w:r w:rsidRPr="00240A49">
        <w:rPr>
          <w:rFonts w:ascii="Arial" w:hAnsi="Arial" w:cs="Arial"/>
          <w:sz w:val="22"/>
          <w:szCs w:val="22"/>
        </w:rPr>
        <w:tab/>
      </w:r>
      <w:r w:rsidRPr="00240A49">
        <w:rPr>
          <w:rFonts w:ascii="Arial" w:hAnsi="Arial" w:cs="Arial"/>
          <w:sz w:val="22"/>
          <w:szCs w:val="22"/>
        </w:rPr>
        <w:tab/>
      </w:r>
      <w:r w:rsidRPr="00240A49">
        <w:rPr>
          <w:rFonts w:ascii="Arial" w:hAnsi="Arial" w:cs="Arial"/>
          <w:sz w:val="22"/>
          <w:szCs w:val="22"/>
        </w:rPr>
        <w:tab/>
      </w:r>
      <w:r w:rsidR="00735825">
        <w:rPr>
          <w:rFonts w:ascii="Arial" w:hAnsi="Arial" w:cs="Arial"/>
          <w:sz w:val="22"/>
          <w:szCs w:val="22"/>
        </w:rPr>
        <w:tab/>
      </w:r>
      <w:r w:rsidRPr="00240A49">
        <w:rPr>
          <w:rFonts w:ascii="Arial" w:hAnsi="Arial" w:cs="Arial"/>
          <w:sz w:val="22"/>
          <w:szCs w:val="22"/>
        </w:rPr>
        <w:t>Estimate</w:t>
      </w:r>
      <w:r w:rsidR="00FB1A0D">
        <w:rPr>
          <w:rFonts w:ascii="Arial" w:hAnsi="Arial" w:cs="Arial"/>
          <w:sz w:val="22"/>
          <w:szCs w:val="22"/>
          <w:vertAlign w:val="superscript"/>
        </w:rPr>
        <w:t>(1)</w:t>
      </w:r>
    </w:p>
    <w:p w:rsidR="006712ED" w:rsidRPr="00240A49" w:rsidRDefault="006712ED" w:rsidP="006712ED">
      <w:pPr>
        <w:tabs>
          <w:tab w:val="left" w:pos="588"/>
          <w:tab w:val="left" w:pos="1176"/>
          <w:tab w:val="left" w:pos="1764"/>
          <w:tab w:val="left" w:pos="2352"/>
          <w:tab w:val="left" w:pos="2940"/>
          <w:tab w:val="left" w:pos="3528"/>
          <w:tab w:val="left" w:pos="4233"/>
          <w:tab w:val="left" w:pos="4821"/>
          <w:tab w:val="left" w:pos="5409"/>
          <w:tab w:val="left" w:pos="5997"/>
        </w:tabs>
        <w:suppressAutoHyphens/>
        <w:jc w:val="both"/>
        <w:rPr>
          <w:rFonts w:ascii="Arial" w:hAnsi="Arial" w:cs="Arial"/>
          <w:sz w:val="22"/>
          <w:szCs w:val="22"/>
        </w:rPr>
      </w:pPr>
      <w:r w:rsidRPr="00240A49">
        <w:rPr>
          <w:rFonts w:ascii="Arial" w:hAnsi="Arial" w:cs="Arial"/>
          <w:sz w:val="22"/>
          <w:szCs w:val="22"/>
        </w:rPr>
        <w:tab/>
        <w:t>pH</w:t>
      </w:r>
      <w:r w:rsidRPr="00792D93">
        <w:rPr>
          <w:rFonts w:ascii="Arial" w:hAnsi="Arial" w:cs="Arial"/>
          <w:sz w:val="22"/>
          <w:szCs w:val="22"/>
          <w:vertAlign w:val="superscript"/>
        </w:rPr>
        <w:t xml:space="preserve">(2) </w:t>
      </w:r>
      <w:r w:rsidRPr="00240A49">
        <w:rPr>
          <w:rFonts w:ascii="Arial" w:hAnsi="Arial" w:cs="Arial"/>
          <w:sz w:val="22"/>
          <w:szCs w:val="22"/>
        </w:rPr>
        <w:tab/>
      </w:r>
      <w:r w:rsidRPr="00240A49">
        <w:rPr>
          <w:rFonts w:ascii="Arial" w:hAnsi="Arial" w:cs="Arial"/>
          <w:sz w:val="22"/>
          <w:szCs w:val="22"/>
        </w:rPr>
        <w:tab/>
      </w:r>
      <w:r w:rsidRPr="00240A49">
        <w:rPr>
          <w:rFonts w:ascii="Arial" w:hAnsi="Arial" w:cs="Arial"/>
          <w:sz w:val="22"/>
          <w:szCs w:val="22"/>
        </w:rPr>
        <w:tab/>
      </w:r>
      <w:r w:rsidRPr="00240A49">
        <w:rPr>
          <w:rFonts w:ascii="Arial" w:hAnsi="Arial" w:cs="Arial"/>
          <w:sz w:val="22"/>
          <w:szCs w:val="22"/>
        </w:rPr>
        <w:tab/>
      </w:r>
      <w:r w:rsidRPr="00240A49">
        <w:rPr>
          <w:rFonts w:ascii="Arial" w:hAnsi="Arial" w:cs="Arial"/>
          <w:sz w:val="22"/>
          <w:szCs w:val="22"/>
        </w:rPr>
        <w:tab/>
        <w:t>9.0 max., 6.0 min.</w:t>
      </w:r>
      <w:r w:rsidRPr="00240A49">
        <w:rPr>
          <w:rFonts w:ascii="Arial" w:hAnsi="Arial" w:cs="Arial"/>
          <w:sz w:val="22"/>
          <w:szCs w:val="22"/>
        </w:rPr>
        <w:tab/>
      </w:r>
      <w:r w:rsidRPr="00240A49">
        <w:rPr>
          <w:rFonts w:ascii="Arial" w:hAnsi="Arial" w:cs="Arial"/>
          <w:sz w:val="22"/>
          <w:szCs w:val="22"/>
        </w:rPr>
        <w:tab/>
      </w:r>
      <w:r w:rsidRPr="00240A49">
        <w:rPr>
          <w:rFonts w:ascii="Arial" w:hAnsi="Arial" w:cs="Arial"/>
          <w:sz w:val="22"/>
          <w:szCs w:val="22"/>
        </w:rPr>
        <w:tab/>
      </w:r>
      <w:r>
        <w:rPr>
          <w:rFonts w:ascii="Arial" w:hAnsi="Arial" w:cs="Arial"/>
          <w:sz w:val="22"/>
          <w:szCs w:val="22"/>
        </w:rPr>
        <w:tab/>
      </w:r>
      <w:r w:rsidRPr="00240A49">
        <w:rPr>
          <w:rFonts w:ascii="Arial" w:hAnsi="Arial" w:cs="Arial"/>
          <w:sz w:val="22"/>
          <w:szCs w:val="22"/>
        </w:rPr>
        <w:t>Grab</w:t>
      </w:r>
    </w:p>
    <w:p w:rsidR="006712ED" w:rsidRDefault="006712ED" w:rsidP="006712ED">
      <w:pPr>
        <w:tabs>
          <w:tab w:val="left" w:pos="588"/>
          <w:tab w:val="left" w:pos="1176"/>
          <w:tab w:val="left" w:pos="1764"/>
          <w:tab w:val="left" w:pos="2352"/>
          <w:tab w:val="left" w:pos="2940"/>
          <w:tab w:val="left" w:pos="3528"/>
          <w:tab w:val="left" w:pos="4233"/>
          <w:tab w:val="left" w:pos="4821"/>
          <w:tab w:val="left" w:pos="5409"/>
          <w:tab w:val="left" w:pos="5997"/>
        </w:tabs>
        <w:suppressAutoHyphens/>
        <w:jc w:val="both"/>
        <w:rPr>
          <w:rFonts w:ascii="Arial" w:hAnsi="Arial" w:cs="Arial"/>
          <w:sz w:val="22"/>
          <w:szCs w:val="22"/>
          <w:vertAlign w:val="superscript"/>
        </w:rPr>
      </w:pPr>
      <w:r w:rsidRPr="00240A49">
        <w:rPr>
          <w:rFonts w:ascii="Arial" w:hAnsi="Arial" w:cs="Arial"/>
          <w:sz w:val="22"/>
          <w:szCs w:val="22"/>
        </w:rPr>
        <w:tab/>
      </w:r>
      <w:r>
        <w:rPr>
          <w:rFonts w:ascii="Arial" w:hAnsi="Arial" w:cs="Arial"/>
          <w:sz w:val="22"/>
          <w:szCs w:val="22"/>
        </w:rPr>
        <w:t>T</w:t>
      </w:r>
      <w:r w:rsidRPr="00240A49">
        <w:rPr>
          <w:rFonts w:ascii="Arial" w:hAnsi="Arial" w:cs="Arial"/>
          <w:sz w:val="22"/>
          <w:szCs w:val="22"/>
        </w:rPr>
        <w:t>otal Dissolved Solids</w:t>
      </w:r>
      <w:r w:rsidRPr="00240A49">
        <w:rPr>
          <w:rFonts w:ascii="Arial" w:hAnsi="Arial" w:cs="Arial"/>
          <w:sz w:val="22"/>
          <w:szCs w:val="22"/>
        </w:rPr>
        <w:tab/>
      </w:r>
      <w:r w:rsidRPr="00240A49">
        <w:rPr>
          <w:rFonts w:ascii="Arial" w:hAnsi="Arial" w:cs="Arial"/>
          <w:sz w:val="22"/>
          <w:szCs w:val="22"/>
        </w:rPr>
        <w:tab/>
        <w:t xml:space="preserve">NL mg/l max  </w:t>
      </w:r>
      <w:r w:rsidRPr="00240A49">
        <w:rPr>
          <w:rFonts w:ascii="Arial" w:hAnsi="Arial" w:cs="Arial"/>
          <w:sz w:val="22"/>
          <w:szCs w:val="22"/>
        </w:rPr>
        <w:tab/>
      </w:r>
      <w:r w:rsidRPr="00240A49">
        <w:rPr>
          <w:rFonts w:ascii="Arial" w:hAnsi="Arial" w:cs="Arial"/>
          <w:sz w:val="22"/>
          <w:szCs w:val="22"/>
        </w:rPr>
        <w:tab/>
      </w:r>
      <w:r w:rsidRPr="00240A49">
        <w:rPr>
          <w:rFonts w:ascii="Arial" w:hAnsi="Arial" w:cs="Arial"/>
          <w:sz w:val="22"/>
          <w:szCs w:val="22"/>
        </w:rPr>
        <w:tab/>
      </w:r>
      <w:r w:rsidRPr="00240A49">
        <w:rPr>
          <w:rFonts w:ascii="Arial" w:hAnsi="Arial" w:cs="Arial"/>
          <w:sz w:val="22"/>
          <w:szCs w:val="22"/>
        </w:rPr>
        <w:tab/>
      </w:r>
      <w:r>
        <w:rPr>
          <w:rFonts w:ascii="Arial" w:hAnsi="Arial" w:cs="Arial"/>
          <w:sz w:val="22"/>
          <w:szCs w:val="22"/>
        </w:rPr>
        <w:t>Composite</w:t>
      </w:r>
      <w:r w:rsidRPr="00792D93">
        <w:rPr>
          <w:rFonts w:ascii="Arial" w:hAnsi="Arial" w:cs="Arial"/>
          <w:sz w:val="22"/>
          <w:szCs w:val="22"/>
          <w:vertAlign w:val="superscript"/>
        </w:rPr>
        <w:t>(3)</w:t>
      </w:r>
    </w:p>
    <w:p w:rsidR="0097356E" w:rsidRDefault="0097356E" w:rsidP="006712ED">
      <w:pPr>
        <w:tabs>
          <w:tab w:val="left" w:pos="588"/>
          <w:tab w:val="left" w:pos="1176"/>
          <w:tab w:val="left" w:pos="1764"/>
          <w:tab w:val="left" w:pos="2352"/>
          <w:tab w:val="left" w:pos="2940"/>
          <w:tab w:val="left" w:pos="3528"/>
          <w:tab w:val="left" w:pos="4233"/>
          <w:tab w:val="left" w:pos="4821"/>
          <w:tab w:val="left" w:pos="5409"/>
          <w:tab w:val="left" w:pos="5997"/>
        </w:tabs>
        <w:suppressAutoHyphens/>
        <w:jc w:val="both"/>
        <w:rPr>
          <w:rFonts w:ascii="Arial" w:hAnsi="Arial" w:cs="Arial"/>
          <w:sz w:val="22"/>
          <w:szCs w:val="22"/>
        </w:rPr>
      </w:pPr>
      <w:r>
        <w:rPr>
          <w:rFonts w:ascii="Arial" w:hAnsi="Arial" w:cs="Arial"/>
          <w:sz w:val="22"/>
          <w:szCs w:val="22"/>
        </w:rPr>
        <w:tab/>
      </w:r>
      <w:r w:rsidRPr="00792D93">
        <w:rPr>
          <w:rFonts w:ascii="Arial" w:hAnsi="Arial" w:cs="Arial"/>
          <w:sz w:val="22"/>
          <w:szCs w:val="22"/>
        </w:rPr>
        <w:t>Total Suspended Solids</w:t>
      </w:r>
      <w:r w:rsidRPr="00792D93">
        <w:rPr>
          <w:rFonts w:ascii="Arial" w:hAnsi="Arial" w:cs="Arial"/>
          <w:sz w:val="22"/>
          <w:szCs w:val="22"/>
        </w:rPr>
        <w:tab/>
      </w:r>
      <w:r w:rsidR="007B093D" w:rsidRPr="00792D93">
        <w:rPr>
          <w:rFonts w:ascii="Arial" w:hAnsi="Arial" w:cs="Arial"/>
          <w:sz w:val="22"/>
          <w:szCs w:val="22"/>
          <w:vertAlign w:val="superscript"/>
        </w:rPr>
        <w:t>(</w:t>
      </w:r>
      <w:r w:rsidR="009764BB">
        <w:rPr>
          <w:rFonts w:ascii="Arial" w:hAnsi="Arial" w:cs="Arial"/>
          <w:sz w:val="22"/>
          <w:szCs w:val="22"/>
          <w:vertAlign w:val="superscript"/>
        </w:rPr>
        <w:t>4</w:t>
      </w:r>
      <w:r w:rsidR="007B093D" w:rsidRPr="00792D93">
        <w:rPr>
          <w:rFonts w:ascii="Arial" w:hAnsi="Arial" w:cs="Arial"/>
          <w:sz w:val="22"/>
          <w:szCs w:val="22"/>
          <w:vertAlign w:val="superscript"/>
        </w:rPr>
        <w:t>)</w:t>
      </w:r>
      <w:r w:rsidRPr="00792D93">
        <w:rPr>
          <w:rFonts w:ascii="Arial" w:hAnsi="Arial" w:cs="Arial"/>
          <w:sz w:val="22"/>
          <w:szCs w:val="22"/>
        </w:rPr>
        <w:tab/>
        <w:t>30 mg/l avg., 60 mg/l max.</w:t>
      </w:r>
      <w:r w:rsidRPr="00792D93">
        <w:rPr>
          <w:rFonts w:ascii="Arial" w:hAnsi="Arial" w:cs="Arial"/>
          <w:sz w:val="22"/>
          <w:szCs w:val="22"/>
        </w:rPr>
        <w:tab/>
      </w:r>
      <w:r w:rsidRPr="00792D93">
        <w:rPr>
          <w:rFonts w:ascii="Arial" w:hAnsi="Arial" w:cs="Arial"/>
          <w:sz w:val="22"/>
          <w:szCs w:val="22"/>
        </w:rPr>
        <w:tab/>
        <w:t>Composite</w:t>
      </w:r>
      <w:r w:rsidRPr="00792D93">
        <w:rPr>
          <w:rFonts w:ascii="Arial" w:hAnsi="Arial" w:cs="Arial"/>
          <w:sz w:val="22"/>
          <w:szCs w:val="22"/>
          <w:vertAlign w:val="superscript"/>
        </w:rPr>
        <w:t>(</w:t>
      </w:r>
      <w:r>
        <w:rPr>
          <w:rFonts w:ascii="Arial" w:hAnsi="Arial" w:cs="Arial"/>
          <w:sz w:val="22"/>
          <w:szCs w:val="22"/>
          <w:vertAlign w:val="superscript"/>
        </w:rPr>
        <w:t>3</w:t>
      </w:r>
      <w:r w:rsidRPr="00792D93">
        <w:rPr>
          <w:rFonts w:ascii="Arial" w:hAnsi="Arial" w:cs="Arial"/>
          <w:sz w:val="22"/>
          <w:szCs w:val="22"/>
          <w:vertAlign w:val="superscript"/>
        </w:rPr>
        <w:t>)</w:t>
      </w:r>
      <w:r w:rsidR="006712ED">
        <w:rPr>
          <w:rFonts w:ascii="Arial" w:hAnsi="Arial" w:cs="Arial"/>
          <w:sz w:val="22"/>
          <w:szCs w:val="22"/>
        </w:rPr>
        <w:tab/>
      </w:r>
    </w:p>
    <w:p w:rsidR="006712ED" w:rsidRDefault="0097356E" w:rsidP="006712ED">
      <w:pPr>
        <w:tabs>
          <w:tab w:val="left" w:pos="588"/>
          <w:tab w:val="left" w:pos="1176"/>
          <w:tab w:val="left" w:pos="1764"/>
          <w:tab w:val="left" w:pos="2352"/>
          <w:tab w:val="left" w:pos="2940"/>
          <w:tab w:val="left" w:pos="3528"/>
          <w:tab w:val="left" w:pos="4233"/>
          <w:tab w:val="left" w:pos="4821"/>
          <w:tab w:val="left" w:pos="5409"/>
          <w:tab w:val="left" w:pos="5997"/>
        </w:tabs>
        <w:suppressAutoHyphens/>
        <w:jc w:val="both"/>
        <w:rPr>
          <w:rFonts w:ascii="Arial" w:hAnsi="Arial" w:cs="Arial"/>
          <w:sz w:val="22"/>
          <w:szCs w:val="22"/>
        </w:rPr>
      </w:pPr>
      <w:r>
        <w:rPr>
          <w:rFonts w:ascii="Arial" w:hAnsi="Arial" w:cs="Arial"/>
          <w:sz w:val="22"/>
          <w:szCs w:val="22"/>
        </w:rPr>
        <w:tab/>
      </w:r>
      <w:r w:rsidR="006712ED" w:rsidRPr="00240A49">
        <w:rPr>
          <w:rFonts w:ascii="Arial" w:hAnsi="Arial" w:cs="Arial"/>
          <w:sz w:val="22"/>
          <w:szCs w:val="22"/>
        </w:rPr>
        <w:t>Dissolved Oxygen</w:t>
      </w:r>
      <w:r w:rsidR="006712ED" w:rsidRPr="00792D93">
        <w:rPr>
          <w:rFonts w:ascii="Arial" w:hAnsi="Arial" w:cs="Arial"/>
          <w:sz w:val="22"/>
          <w:szCs w:val="22"/>
          <w:vertAlign w:val="superscript"/>
        </w:rPr>
        <w:t>(</w:t>
      </w:r>
      <w:r w:rsidR="009764BB">
        <w:rPr>
          <w:rFonts w:ascii="Arial" w:hAnsi="Arial" w:cs="Arial"/>
          <w:sz w:val="22"/>
          <w:szCs w:val="22"/>
          <w:vertAlign w:val="superscript"/>
        </w:rPr>
        <w:t>5</w:t>
      </w:r>
      <w:r w:rsidR="006712ED" w:rsidRPr="00792D93">
        <w:rPr>
          <w:rFonts w:ascii="Arial" w:hAnsi="Arial" w:cs="Arial"/>
          <w:sz w:val="22"/>
          <w:szCs w:val="22"/>
          <w:vertAlign w:val="superscript"/>
        </w:rPr>
        <w:t>)</w:t>
      </w:r>
      <w:r w:rsidR="006712ED" w:rsidRPr="00240A49">
        <w:rPr>
          <w:rFonts w:ascii="Arial" w:hAnsi="Arial" w:cs="Arial"/>
          <w:sz w:val="22"/>
          <w:szCs w:val="22"/>
        </w:rPr>
        <w:tab/>
      </w:r>
      <w:r w:rsidR="006712ED" w:rsidRPr="00240A49">
        <w:rPr>
          <w:rFonts w:ascii="Arial" w:hAnsi="Arial" w:cs="Arial"/>
          <w:sz w:val="22"/>
          <w:szCs w:val="22"/>
        </w:rPr>
        <w:tab/>
        <w:t xml:space="preserve">4.0 </w:t>
      </w:r>
      <w:r w:rsidR="006712ED">
        <w:rPr>
          <w:rFonts w:ascii="Arial" w:hAnsi="Arial" w:cs="Arial"/>
          <w:sz w:val="22"/>
          <w:szCs w:val="22"/>
        </w:rPr>
        <w:t xml:space="preserve">mg/l </w:t>
      </w:r>
      <w:r w:rsidR="006712ED" w:rsidRPr="00240A49">
        <w:rPr>
          <w:rFonts w:ascii="Arial" w:hAnsi="Arial" w:cs="Arial"/>
          <w:sz w:val="22"/>
          <w:szCs w:val="22"/>
        </w:rPr>
        <w:t>min.</w:t>
      </w:r>
      <w:r w:rsidR="006712ED" w:rsidRPr="00240A49">
        <w:rPr>
          <w:rFonts w:ascii="Arial" w:hAnsi="Arial" w:cs="Arial"/>
          <w:sz w:val="22"/>
          <w:szCs w:val="22"/>
        </w:rPr>
        <w:tab/>
      </w:r>
      <w:r w:rsidR="006712ED" w:rsidRPr="00240A49">
        <w:rPr>
          <w:rFonts w:ascii="Arial" w:hAnsi="Arial" w:cs="Arial"/>
          <w:sz w:val="22"/>
          <w:szCs w:val="22"/>
        </w:rPr>
        <w:tab/>
      </w:r>
      <w:r w:rsidR="006712ED" w:rsidRPr="00240A49">
        <w:rPr>
          <w:rFonts w:ascii="Arial" w:hAnsi="Arial" w:cs="Arial"/>
          <w:sz w:val="22"/>
          <w:szCs w:val="22"/>
        </w:rPr>
        <w:tab/>
      </w:r>
      <w:r w:rsidR="006712ED" w:rsidRPr="00240A49">
        <w:rPr>
          <w:rFonts w:ascii="Arial" w:hAnsi="Arial" w:cs="Arial"/>
          <w:sz w:val="22"/>
          <w:szCs w:val="22"/>
        </w:rPr>
        <w:tab/>
      </w:r>
      <w:r w:rsidR="006712ED">
        <w:rPr>
          <w:rFonts w:ascii="Arial" w:hAnsi="Arial" w:cs="Arial"/>
          <w:sz w:val="22"/>
          <w:szCs w:val="22"/>
        </w:rPr>
        <w:tab/>
      </w:r>
      <w:r w:rsidR="006712ED" w:rsidRPr="00240A49">
        <w:rPr>
          <w:rFonts w:ascii="Arial" w:hAnsi="Arial" w:cs="Arial"/>
          <w:sz w:val="22"/>
          <w:szCs w:val="22"/>
        </w:rPr>
        <w:t>Grab</w:t>
      </w:r>
    </w:p>
    <w:p w:rsidR="0097356E" w:rsidRDefault="0097356E" w:rsidP="006712ED">
      <w:pPr>
        <w:tabs>
          <w:tab w:val="left" w:pos="588"/>
          <w:tab w:val="left" w:pos="1176"/>
          <w:tab w:val="left" w:pos="1764"/>
          <w:tab w:val="left" w:pos="2352"/>
          <w:tab w:val="left" w:pos="2940"/>
          <w:tab w:val="left" w:pos="3528"/>
          <w:tab w:val="left" w:pos="4233"/>
          <w:tab w:val="left" w:pos="4821"/>
          <w:tab w:val="left" w:pos="5409"/>
          <w:tab w:val="left" w:pos="5997"/>
        </w:tabs>
        <w:suppressAutoHyphens/>
        <w:jc w:val="both"/>
        <w:rPr>
          <w:rFonts w:ascii="Arial" w:hAnsi="Arial" w:cs="Arial"/>
          <w:sz w:val="22"/>
          <w:szCs w:val="22"/>
        </w:rPr>
      </w:pPr>
      <w:r>
        <w:rPr>
          <w:rFonts w:ascii="Arial" w:hAnsi="Arial" w:cs="Arial"/>
          <w:sz w:val="22"/>
          <w:szCs w:val="22"/>
        </w:rPr>
        <w:tab/>
      </w:r>
      <w:r w:rsidRPr="00792D93">
        <w:rPr>
          <w:rFonts w:ascii="Arial" w:hAnsi="Arial" w:cs="Arial"/>
          <w:sz w:val="22"/>
          <w:szCs w:val="22"/>
        </w:rPr>
        <w:t>Total Residual Chlorine</w:t>
      </w:r>
      <w:r w:rsidRPr="00792D93">
        <w:rPr>
          <w:rFonts w:ascii="Arial" w:hAnsi="Arial" w:cs="Arial"/>
          <w:sz w:val="22"/>
          <w:szCs w:val="22"/>
          <w:vertAlign w:val="superscript"/>
        </w:rPr>
        <w:t>(</w:t>
      </w:r>
      <w:r w:rsidR="007B093D">
        <w:rPr>
          <w:rFonts w:ascii="Arial" w:hAnsi="Arial" w:cs="Arial"/>
          <w:sz w:val="22"/>
          <w:szCs w:val="22"/>
          <w:vertAlign w:val="superscript"/>
        </w:rPr>
        <w:t>6</w:t>
      </w:r>
      <w:r w:rsidRPr="00792D93">
        <w:rPr>
          <w:rFonts w:ascii="Arial" w:hAnsi="Arial" w:cs="Arial"/>
          <w:sz w:val="22"/>
          <w:szCs w:val="22"/>
          <w:vertAlign w:val="superscript"/>
        </w:rPr>
        <w:t xml:space="preserve">) </w:t>
      </w:r>
      <w:r w:rsidRPr="00792D93">
        <w:rPr>
          <w:rFonts w:ascii="Arial" w:hAnsi="Arial" w:cs="Arial"/>
          <w:sz w:val="22"/>
          <w:szCs w:val="22"/>
        </w:rPr>
        <w:t xml:space="preserve"> </w:t>
      </w:r>
      <w:r w:rsidRPr="00792D93">
        <w:rPr>
          <w:rFonts w:ascii="Arial" w:hAnsi="Arial" w:cs="Arial"/>
          <w:sz w:val="22"/>
          <w:szCs w:val="22"/>
        </w:rPr>
        <w:tab/>
        <w:t>0.011 mg/L avg. and max.</w:t>
      </w:r>
      <w:r w:rsidRPr="00792D93">
        <w:rPr>
          <w:rFonts w:ascii="Arial" w:hAnsi="Arial" w:cs="Arial"/>
          <w:sz w:val="22"/>
          <w:szCs w:val="22"/>
        </w:rPr>
        <w:tab/>
      </w:r>
      <w:r>
        <w:rPr>
          <w:rFonts w:ascii="Arial" w:hAnsi="Arial" w:cs="Arial"/>
          <w:sz w:val="22"/>
          <w:szCs w:val="22"/>
        </w:rPr>
        <w:tab/>
      </w:r>
      <w:r w:rsidRPr="00792D93">
        <w:rPr>
          <w:rFonts w:ascii="Arial" w:hAnsi="Arial" w:cs="Arial"/>
          <w:sz w:val="22"/>
          <w:szCs w:val="22"/>
        </w:rPr>
        <w:t>Grab</w:t>
      </w:r>
    </w:p>
    <w:p w:rsidR="006712ED" w:rsidRDefault="006712ED" w:rsidP="006712ED">
      <w:pPr>
        <w:tabs>
          <w:tab w:val="left" w:pos="540"/>
          <w:tab w:val="left" w:pos="1176"/>
          <w:tab w:val="left" w:pos="1764"/>
          <w:tab w:val="left" w:pos="2352"/>
          <w:tab w:val="left" w:pos="2940"/>
          <w:tab w:val="left" w:pos="3528"/>
          <w:tab w:val="left" w:pos="4233"/>
          <w:tab w:val="left" w:pos="4821"/>
          <w:tab w:val="left" w:pos="5409"/>
          <w:tab w:val="left" w:pos="5997"/>
        </w:tabs>
        <w:suppressAutoHyphens/>
        <w:ind w:left="540"/>
        <w:jc w:val="both"/>
        <w:rPr>
          <w:rFonts w:ascii="Arial" w:hAnsi="Arial" w:cs="Arial"/>
          <w:spacing w:val="-2"/>
          <w:sz w:val="22"/>
          <w:szCs w:val="22"/>
        </w:rPr>
      </w:pPr>
    </w:p>
    <w:p w:rsidR="006712ED" w:rsidRDefault="006712ED" w:rsidP="006712ED">
      <w:pPr>
        <w:tabs>
          <w:tab w:val="left" w:pos="540"/>
          <w:tab w:val="left" w:pos="1176"/>
          <w:tab w:val="left" w:pos="1764"/>
          <w:tab w:val="left" w:pos="2352"/>
          <w:tab w:val="left" w:pos="2940"/>
          <w:tab w:val="left" w:pos="3528"/>
          <w:tab w:val="left" w:pos="4233"/>
          <w:tab w:val="left" w:pos="4821"/>
          <w:tab w:val="left" w:pos="5409"/>
          <w:tab w:val="left" w:pos="5997"/>
        </w:tabs>
        <w:suppressAutoHyphens/>
        <w:ind w:left="540"/>
        <w:jc w:val="both"/>
        <w:rPr>
          <w:rFonts w:ascii="Arial" w:hAnsi="Arial" w:cs="Arial"/>
          <w:spacing w:val="-2"/>
          <w:sz w:val="22"/>
          <w:szCs w:val="22"/>
        </w:rPr>
      </w:pPr>
      <w:r w:rsidRPr="00240A49">
        <w:rPr>
          <w:rFonts w:ascii="Arial" w:hAnsi="Arial" w:cs="Arial"/>
          <w:spacing w:val="-2"/>
          <w:sz w:val="22"/>
          <w:szCs w:val="22"/>
        </w:rPr>
        <w:t>NL is defined as no limitation, monitoring and reporting are required.</w:t>
      </w:r>
    </w:p>
    <w:p w:rsidR="00737AF3" w:rsidRDefault="006712ED" w:rsidP="00737AF3">
      <w:pPr>
        <w:pStyle w:val="tblleft"/>
        <w:ind w:firstLine="432"/>
        <w:rPr>
          <w:spacing w:val="-2"/>
        </w:rPr>
      </w:pPr>
      <w:r w:rsidRPr="00240A49">
        <w:rPr>
          <w:spacing w:val="-2"/>
        </w:rPr>
        <w:t xml:space="preserve">Monitoring frequency shall be </w:t>
      </w:r>
      <w:r>
        <w:rPr>
          <w:spacing w:val="-2"/>
        </w:rPr>
        <w:t xml:space="preserve">once per </w:t>
      </w:r>
      <w:r w:rsidRPr="00240A49">
        <w:rPr>
          <w:spacing w:val="-2"/>
        </w:rPr>
        <w:t>month</w:t>
      </w:r>
      <w:r>
        <w:rPr>
          <w:spacing w:val="-2"/>
        </w:rPr>
        <w:t xml:space="preserve">.   </w:t>
      </w:r>
    </w:p>
    <w:p w:rsidR="00737AF3" w:rsidRPr="00FB1A0D" w:rsidRDefault="00737AF3" w:rsidP="00735825">
      <w:pPr>
        <w:pStyle w:val="tblleft"/>
        <w:ind w:left="90"/>
      </w:pPr>
      <w:r>
        <w:rPr>
          <w:vertAlign w:val="superscript"/>
        </w:rPr>
        <w:t>(1)</w:t>
      </w:r>
      <w:r w:rsidRPr="00FB1A0D">
        <w:rPr>
          <w:vertAlign w:val="superscript"/>
        </w:rPr>
        <w:t xml:space="preserve"> </w:t>
      </w:r>
      <w:r>
        <w:t xml:space="preserve">Reported estimated flow </w:t>
      </w:r>
      <w:r w:rsidR="00C04660">
        <w:t xml:space="preserve">may </w:t>
      </w:r>
      <w:r>
        <w:t>be based on the technical evaluation of the sources contributing to the discharge.</w:t>
      </w:r>
    </w:p>
    <w:p w:rsidR="006712ED" w:rsidRPr="00240A49" w:rsidRDefault="006712ED" w:rsidP="00735825">
      <w:pPr>
        <w:tabs>
          <w:tab w:val="left" w:pos="360"/>
          <w:tab w:val="left" w:pos="588"/>
          <w:tab w:val="left" w:pos="1176"/>
          <w:tab w:val="left" w:pos="1764"/>
          <w:tab w:val="left" w:pos="2352"/>
          <w:tab w:val="left" w:pos="2940"/>
          <w:tab w:val="left" w:pos="3528"/>
          <w:tab w:val="left" w:pos="4233"/>
          <w:tab w:val="left" w:pos="4821"/>
          <w:tab w:val="left" w:pos="5409"/>
          <w:tab w:val="left" w:pos="5997"/>
        </w:tabs>
        <w:suppressAutoHyphens/>
        <w:ind w:left="90"/>
        <w:rPr>
          <w:rFonts w:ascii="Arial" w:hAnsi="Arial" w:cs="Arial"/>
          <w:sz w:val="22"/>
          <w:szCs w:val="22"/>
        </w:rPr>
      </w:pPr>
      <w:r w:rsidRPr="00792D93">
        <w:rPr>
          <w:rFonts w:ascii="Arial" w:hAnsi="Arial" w:cs="Arial"/>
          <w:sz w:val="22"/>
          <w:szCs w:val="22"/>
          <w:vertAlign w:val="superscript"/>
        </w:rPr>
        <w:t>(2)</w:t>
      </w:r>
      <w:r>
        <w:rPr>
          <w:rFonts w:ascii="Arial" w:hAnsi="Arial" w:cs="Arial"/>
          <w:sz w:val="22"/>
          <w:szCs w:val="22"/>
          <w:vertAlign w:val="superscript"/>
        </w:rPr>
        <w:t xml:space="preserve"> </w:t>
      </w:r>
      <w:r w:rsidRPr="00240A49">
        <w:rPr>
          <w:rFonts w:ascii="Arial" w:hAnsi="Arial" w:cs="Arial"/>
          <w:sz w:val="22"/>
          <w:szCs w:val="22"/>
        </w:rPr>
        <w:t>Where the Water Quality Standards (9</w:t>
      </w:r>
      <w:r>
        <w:rPr>
          <w:rFonts w:ascii="Arial" w:hAnsi="Arial" w:cs="Arial"/>
          <w:sz w:val="22"/>
          <w:szCs w:val="22"/>
        </w:rPr>
        <w:t>VAC</w:t>
      </w:r>
      <w:r w:rsidRPr="00240A49">
        <w:rPr>
          <w:rFonts w:ascii="Arial" w:hAnsi="Arial" w:cs="Arial"/>
          <w:sz w:val="22"/>
          <w:szCs w:val="22"/>
        </w:rPr>
        <w:t>25-260) establish alternate standards for pH in waters receiving the discharge, those standards shall be the maximum and minimum effluent limitations</w:t>
      </w:r>
      <w:r>
        <w:rPr>
          <w:rFonts w:ascii="Arial" w:hAnsi="Arial" w:cs="Arial"/>
          <w:sz w:val="22"/>
          <w:szCs w:val="22"/>
        </w:rPr>
        <w:t xml:space="preserve"> (minimum only for dissolved oxygen)</w:t>
      </w:r>
      <w:r w:rsidRPr="00240A49">
        <w:rPr>
          <w:rFonts w:ascii="Arial" w:hAnsi="Arial" w:cs="Arial"/>
          <w:sz w:val="22"/>
          <w:szCs w:val="22"/>
        </w:rPr>
        <w:t>.</w:t>
      </w:r>
    </w:p>
    <w:p w:rsidR="006712ED" w:rsidRPr="00240A49" w:rsidRDefault="006712ED" w:rsidP="00735825">
      <w:pPr>
        <w:tabs>
          <w:tab w:val="left" w:pos="360"/>
          <w:tab w:val="left" w:pos="588"/>
          <w:tab w:val="left" w:pos="1176"/>
          <w:tab w:val="left" w:pos="1764"/>
          <w:tab w:val="left" w:pos="2352"/>
          <w:tab w:val="left" w:pos="2940"/>
          <w:tab w:val="left" w:pos="3528"/>
          <w:tab w:val="left" w:pos="4233"/>
          <w:tab w:val="left" w:pos="4821"/>
          <w:tab w:val="left" w:pos="5409"/>
          <w:tab w:val="left" w:pos="5997"/>
        </w:tabs>
        <w:suppressAutoHyphens/>
        <w:ind w:left="90" w:firstLine="18"/>
        <w:rPr>
          <w:rFonts w:ascii="Arial" w:hAnsi="Arial" w:cs="Arial"/>
          <w:spacing w:val="-2"/>
          <w:sz w:val="22"/>
          <w:szCs w:val="22"/>
        </w:rPr>
      </w:pPr>
      <w:r w:rsidRPr="00345BB2">
        <w:rPr>
          <w:rFonts w:ascii="Arial" w:hAnsi="Arial" w:cs="Arial"/>
          <w:sz w:val="22"/>
          <w:szCs w:val="22"/>
          <w:vertAlign w:val="superscript"/>
        </w:rPr>
        <w:t>(3)</w:t>
      </w:r>
      <w:r>
        <w:rPr>
          <w:vertAlign w:val="superscript"/>
        </w:rPr>
        <w:t xml:space="preserve"> </w:t>
      </w:r>
      <w:r w:rsidRPr="00240A49">
        <w:rPr>
          <w:rFonts w:ascii="Arial" w:hAnsi="Arial" w:cs="Arial"/>
          <w:sz w:val="22"/>
          <w:szCs w:val="22"/>
        </w:rPr>
        <w:t xml:space="preserve">Composite - </w:t>
      </w:r>
      <w:r>
        <w:rPr>
          <w:rFonts w:ascii="Arial" w:hAnsi="Arial" w:cs="Arial"/>
          <w:sz w:val="22"/>
          <w:szCs w:val="22"/>
        </w:rPr>
        <w:t>For continuous discharges, five grab samples collected at hourly intervals. For batch discharges, five grab samples taken at evenly placed intervals until the discharge ceases, or until a minimum of five grab samples have been collected. For batch discharges, the first grab shall occur within 15 minutes of commencement of the discharge.</w:t>
      </w:r>
      <w:r>
        <w:rPr>
          <w:rFonts w:ascii="Arial" w:hAnsi="Arial" w:cs="Arial"/>
          <w:sz w:val="22"/>
          <w:szCs w:val="22"/>
        </w:rPr>
        <w:tab/>
      </w:r>
      <w:r>
        <w:rPr>
          <w:rFonts w:ascii="Arial" w:hAnsi="Arial" w:cs="Arial"/>
          <w:sz w:val="22"/>
          <w:szCs w:val="22"/>
        </w:rPr>
        <w:tab/>
      </w:r>
    </w:p>
    <w:p w:rsidR="006712ED" w:rsidRDefault="006712ED" w:rsidP="00735825">
      <w:pPr>
        <w:tabs>
          <w:tab w:val="left" w:pos="360"/>
          <w:tab w:val="left" w:pos="588"/>
          <w:tab w:val="left" w:pos="1176"/>
          <w:tab w:val="left" w:pos="1764"/>
          <w:tab w:val="left" w:pos="2352"/>
          <w:tab w:val="left" w:pos="2940"/>
          <w:tab w:val="left" w:pos="3528"/>
          <w:tab w:val="left" w:pos="4233"/>
          <w:tab w:val="left" w:pos="4821"/>
          <w:tab w:val="left" w:pos="5409"/>
          <w:tab w:val="left" w:pos="5997"/>
        </w:tabs>
        <w:suppressAutoHyphens/>
        <w:ind w:left="90" w:firstLine="18"/>
        <w:rPr>
          <w:rFonts w:ascii="Arial" w:hAnsi="Arial" w:cs="Arial"/>
          <w:sz w:val="22"/>
          <w:szCs w:val="22"/>
        </w:rPr>
      </w:pPr>
      <w:r w:rsidRPr="00792D93">
        <w:rPr>
          <w:rFonts w:ascii="Arial" w:hAnsi="Arial" w:cs="Arial"/>
          <w:sz w:val="22"/>
          <w:szCs w:val="22"/>
          <w:vertAlign w:val="superscript"/>
        </w:rPr>
        <w:t>(4)</w:t>
      </w:r>
      <w:r>
        <w:rPr>
          <w:rFonts w:ascii="Arial" w:hAnsi="Arial" w:cs="Arial"/>
          <w:sz w:val="22"/>
          <w:szCs w:val="22"/>
          <w:vertAlign w:val="superscript"/>
        </w:rPr>
        <w:t xml:space="preserve"> </w:t>
      </w:r>
      <w:r w:rsidR="009764BB" w:rsidRPr="007B093D">
        <w:rPr>
          <w:rFonts w:ascii="Arial" w:hAnsi="Arial" w:cs="Arial"/>
          <w:spacing w:val="-2"/>
          <w:sz w:val="22"/>
          <w:szCs w:val="22"/>
        </w:rPr>
        <w:t xml:space="preserve">Applicable when conventional filtration treatment discharge is part </w:t>
      </w:r>
      <w:r w:rsidR="009764BB">
        <w:rPr>
          <w:rFonts w:ascii="Arial" w:hAnsi="Arial" w:cs="Arial"/>
          <w:spacing w:val="-2"/>
          <w:sz w:val="22"/>
          <w:szCs w:val="22"/>
        </w:rPr>
        <w:t xml:space="preserve">of drinking water treatment and </w:t>
      </w:r>
      <w:r w:rsidR="009764BB" w:rsidRPr="007B093D">
        <w:rPr>
          <w:rFonts w:ascii="Arial" w:hAnsi="Arial" w:cs="Arial"/>
          <w:spacing w:val="-2"/>
          <w:sz w:val="22"/>
          <w:szCs w:val="22"/>
        </w:rPr>
        <w:t>present in the process wastewater.</w:t>
      </w:r>
    </w:p>
    <w:p w:rsidR="007B093D" w:rsidRPr="007B093D" w:rsidRDefault="007B093D" w:rsidP="009764BB">
      <w:pPr>
        <w:tabs>
          <w:tab w:val="left" w:pos="90"/>
          <w:tab w:val="left" w:pos="360"/>
          <w:tab w:val="left" w:pos="1176"/>
          <w:tab w:val="left" w:pos="1764"/>
          <w:tab w:val="left" w:pos="2352"/>
          <w:tab w:val="left" w:pos="2940"/>
          <w:tab w:val="left" w:pos="3528"/>
          <w:tab w:val="left" w:pos="4233"/>
          <w:tab w:val="left" w:pos="4821"/>
          <w:tab w:val="left" w:pos="5409"/>
          <w:tab w:val="left" w:pos="5997"/>
        </w:tabs>
        <w:suppressAutoHyphens/>
        <w:ind w:left="90"/>
        <w:jc w:val="both"/>
        <w:rPr>
          <w:rFonts w:ascii="Arial" w:hAnsi="Arial" w:cs="Arial"/>
          <w:spacing w:val="-2"/>
          <w:sz w:val="22"/>
          <w:szCs w:val="22"/>
        </w:rPr>
      </w:pPr>
      <w:r w:rsidRPr="007B093D">
        <w:rPr>
          <w:rFonts w:ascii="Arial" w:hAnsi="Arial" w:cs="Arial"/>
          <w:spacing w:val="-2"/>
          <w:sz w:val="22"/>
          <w:szCs w:val="22"/>
          <w:vertAlign w:val="superscript"/>
        </w:rPr>
        <w:t>(5)</w:t>
      </w:r>
      <w:r w:rsidRPr="007B093D">
        <w:rPr>
          <w:rFonts w:ascii="Arial" w:hAnsi="Arial" w:cs="Arial"/>
          <w:spacing w:val="-2"/>
          <w:sz w:val="22"/>
          <w:szCs w:val="22"/>
        </w:rPr>
        <w:t xml:space="preserve"> </w:t>
      </w:r>
      <w:r w:rsidR="009764BB" w:rsidRPr="009764BB">
        <w:rPr>
          <w:rFonts w:ascii="Arial" w:hAnsi="Arial" w:cs="Arial"/>
          <w:sz w:val="22"/>
          <w:szCs w:val="22"/>
        </w:rPr>
        <w:t xml:space="preserve"> </w:t>
      </w:r>
      <w:r w:rsidR="009764BB" w:rsidRPr="00345BB2">
        <w:rPr>
          <w:rFonts w:ascii="Arial" w:hAnsi="Arial" w:cs="Arial"/>
          <w:sz w:val="22"/>
          <w:szCs w:val="22"/>
        </w:rPr>
        <w:t>Where the Water Quality Standards (9VAC25-260) establish alternate standards for dissolved oxygen in waters receiving the discharge, those standards shall be the minimum effluent limitations.</w:t>
      </w:r>
    </w:p>
    <w:p w:rsidR="001B498E" w:rsidRPr="00240A49" w:rsidRDefault="007B093D" w:rsidP="009764BB">
      <w:pPr>
        <w:tabs>
          <w:tab w:val="left" w:pos="360"/>
          <w:tab w:val="left" w:pos="588"/>
          <w:tab w:val="left" w:pos="1176"/>
          <w:tab w:val="left" w:pos="1764"/>
          <w:tab w:val="left" w:pos="2352"/>
          <w:tab w:val="left" w:pos="2940"/>
          <w:tab w:val="left" w:pos="3528"/>
          <w:tab w:val="left" w:pos="4233"/>
          <w:tab w:val="left" w:pos="4821"/>
          <w:tab w:val="left" w:pos="5409"/>
          <w:tab w:val="left" w:pos="5997"/>
        </w:tabs>
        <w:suppressAutoHyphens/>
        <w:ind w:left="594" w:hanging="504"/>
        <w:jc w:val="both"/>
        <w:rPr>
          <w:rFonts w:ascii="Arial" w:hAnsi="Arial" w:cs="Arial"/>
          <w:spacing w:val="-2"/>
          <w:sz w:val="22"/>
          <w:szCs w:val="22"/>
        </w:rPr>
      </w:pPr>
      <w:r w:rsidRPr="007B093D">
        <w:rPr>
          <w:rFonts w:ascii="Arial" w:hAnsi="Arial" w:cs="Arial"/>
          <w:spacing w:val="-2"/>
          <w:sz w:val="22"/>
          <w:szCs w:val="22"/>
          <w:vertAlign w:val="superscript"/>
        </w:rPr>
        <w:t>(6)</w:t>
      </w:r>
      <w:r w:rsidRPr="007B093D">
        <w:rPr>
          <w:rFonts w:ascii="Arial" w:hAnsi="Arial" w:cs="Arial"/>
          <w:spacing w:val="-2"/>
          <w:sz w:val="22"/>
          <w:szCs w:val="22"/>
        </w:rPr>
        <w:t xml:space="preserve"> Total residual chlorine limit shall only be applicable if chlorine is present in the process wastewater.</w:t>
      </w:r>
    </w:p>
    <w:p w:rsidR="009764BB" w:rsidRDefault="009764BB" w:rsidP="009764BB">
      <w:pPr>
        <w:tabs>
          <w:tab w:val="left" w:pos="588"/>
          <w:tab w:val="left" w:pos="1176"/>
          <w:tab w:val="left" w:pos="1764"/>
          <w:tab w:val="left" w:pos="2352"/>
          <w:tab w:val="left" w:pos="2940"/>
          <w:tab w:val="left" w:pos="3528"/>
          <w:tab w:val="left" w:pos="4233"/>
          <w:tab w:val="left" w:pos="4821"/>
          <w:tab w:val="left" w:pos="5409"/>
          <w:tab w:val="left" w:pos="5997"/>
        </w:tabs>
        <w:suppressAutoHyphens/>
        <w:jc w:val="both"/>
        <w:rPr>
          <w:rFonts w:ascii="Arial" w:hAnsi="Arial" w:cs="Arial"/>
          <w:sz w:val="22"/>
          <w:szCs w:val="22"/>
          <w:u w:val="single"/>
        </w:rPr>
      </w:pPr>
    </w:p>
    <w:p w:rsidR="001B498E" w:rsidRPr="00240A49" w:rsidRDefault="001B498E" w:rsidP="009764BB">
      <w:pPr>
        <w:tabs>
          <w:tab w:val="left" w:pos="588"/>
          <w:tab w:val="left" w:pos="1176"/>
          <w:tab w:val="left" w:pos="1764"/>
          <w:tab w:val="left" w:pos="2352"/>
          <w:tab w:val="left" w:pos="2940"/>
          <w:tab w:val="left" w:pos="3528"/>
          <w:tab w:val="left" w:pos="4233"/>
          <w:tab w:val="left" w:pos="4821"/>
          <w:tab w:val="left" w:pos="5409"/>
          <w:tab w:val="left" w:pos="5997"/>
        </w:tabs>
        <w:suppressAutoHyphens/>
        <w:jc w:val="both"/>
        <w:rPr>
          <w:rFonts w:ascii="Arial" w:hAnsi="Arial" w:cs="Arial"/>
          <w:sz w:val="22"/>
          <w:szCs w:val="22"/>
          <w:u w:val="single"/>
        </w:rPr>
      </w:pPr>
      <w:r w:rsidRPr="00240A49">
        <w:rPr>
          <w:rFonts w:ascii="Arial" w:hAnsi="Arial" w:cs="Arial"/>
          <w:sz w:val="22"/>
          <w:szCs w:val="22"/>
          <w:u w:val="single"/>
        </w:rPr>
        <w:t>Basis for Proposed Effluent Limitations and Monitoring Requirements</w:t>
      </w:r>
    </w:p>
    <w:p w:rsidR="001B498E" w:rsidRPr="00240A49" w:rsidRDefault="001B498E" w:rsidP="001B498E">
      <w:pPr>
        <w:tabs>
          <w:tab w:val="left" w:pos="588"/>
          <w:tab w:val="left" w:pos="1176"/>
          <w:tab w:val="left" w:pos="1764"/>
          <w:tab w:val="left" w:pos="2352"/>
          <w:tab w:val="left" w:pos="2940"/>
          <w:tab w:val="left" w:pos="3528"/>
          <w:tab w:val="left" w:pos="4233"/>
          <w:tab w:val="left" w:pos="4821"/>
          <w:tab w:val="left" w:pos="5409"/>
          <w:tab w:val="left" w:pos="5997"/>
        </w:tabs>
        <w:suppressAutoHyphens/>
        <w:spacing w:after="120"/>
        <w:jc w:val="both"/>
        <w:rPr>
          <w:rFonts w:ascii="Arial" w:hAnsi="Arial" w:cs="Arial"/>
          <w:strike/>
          <w:sz w:val="22"/>
          <w:szCs w:val="22"/>
        </w:rPr>
      </w:pPr>
      <w:r w:rsidRPr="00240A49">
        <w:rPr>
          <w:rFonts w:ascii="Arial" w:hAnsi="Arial" w:cs="Arial"/>
          <w:sz w:val="22"/>
          <w:szCs w:val="22"/>
        </w:rPr>
        <w:t xml:space="preserve">In developing the proposed effluent limitations and special conditions the following information was reviewed. DEQ’s </w:t>
      </w:r>
      <w:r w:rsidR="007B093D">
        <w:rPr>
          <w:rFonts w:ascii="Arial" w:hAnsi="Arial" w:cs="Arial"/>
          <w:sz w:val="22"/>
          <w:szCs w:val="22"/>
        </w:rPr>
        <w:t xml:space="preserve">2014 </w:t>
      </w:r>
      <w:r w:rsidRPr="00240A49">
        <w:rPr>
          <w:rFonts w:ascii="Arial" w:hAnsi="Arial" w:cs="Arial"/>
          <w:sz w:val="22"/>
          <w:szCs w:val="22"/>
        </w:rPr>
        <w:t xml:space="preserve">permit manual currently contains standard effluent limits and special permit conditions to be used for </w:t>
      </w:r>
      <w:r w:rsidR="0051653A">
        <w:rPr>
          <w:rFonts w:ascii="Arial" w:hAnsi="Arial" w:cs="Arial"/>
          <w:sz w:val="22"/>
          <w:szCs w:val="22"/>
        </w:rPr>
        <w:t xml:space="preserve">water treatment plant </w:t>
      </w:r>
      <w:r w:rsidRPr="00240A49">
        <w:rPr>
          <w:rFonts w:ascii="Arial" w:hAnsi="Arial" w:cs="Arial"/>
          <w:sz w:val="22"/>
          <w:szCs w:val="22"/>
        </w:rPr>
        <w:t xml:space="preserve">individual permits, and several other states issue general permits for discharges from potable water treatment plant wastewater facilities. As no federal effluent </w:t>
      </w:r>
      <w:r w:rsidR="000E0A6A">
        <w:rPr>
          <w:rFonts w:ascii="Arial" w:hAnsi="Arial" w:cs="Arial"/>
          <w:sz w:val="22"/>
          <w:szCs w:val="22"/>
        </w:rPr>
        <w:t xml:space="preserve">limitation </w:t>
      </w:r>
      <w:r w:rsidRPr="00240A49">
        <w:rPr>
          <w:rFonts w:ascii="Arial" w:hAnsi="Arial" w:cs="Arial"/>
          <w:sz w:val="22"/>
          <w:szCs w:val="22"/>
        </w:rPr>
        <w:t>guidelines exist for discharges from water treatments plants, the monitoring requirements and limitations in this permit are based on best professional judgment and the water quality standards in 9VAC25-260.</w:t>
      </w:r>
      <w:r w:rsidRPr="00240A49" w:rsidDel="00DD3068">
        <w:rPr>
          <w:rFonts w:ascii="Arial" w:hAnsi="Arial" w:cs="Arial"/>
          <w:strike/>
          <w:sz w:val="22"/>
          <w:szCs w:val="22"/>
        </w:rPr>
        <w:t xml:space="preserve"> </w:t>
      </w:r>
    </w:p>
    <w:p w:rsidR="001B498E" w:rsidRDefault="00346FF0" w:rsidP="001B498E">
      <w:pPr>
        <w:tabs>
          <w:tab w:val="left" w:pos="588"/>
          <w:tab w:val="left" w:pos="1176"/>
          <w:tab w:val="left" w:pos="1764"/>
          <w:tab w:val="left" w:pos="2352"/>
          <w:tab w:val="left" w:pos="2940"/>
          <w:tab w:val="left" w:pos="3528"/>
          <w:tab w:val="left" w:pos="4233"/>
          <w:tab w:val="left" w:pos="4821"/>
          <w:tab w:val="left" w:pos="5409"/>
          <w:tab w:val="left" w:pos="5997"/>
        </w:tabs>
        <w:suppressAutoHyphens/>
        <w:spacing w:after="120"/>
        <w:jc w:val="both"/>
        <w:rPr>
          <w:rFonts w:ascii="Arial" w:hAnsi="Arial" w:cs="Arial"/>
          <w:sz w:val="22"/>
          <w:szCs w:val="22"/>
        </w:rPr>
      </w:pPr>
      <w:r>
        <w:rPr>
          <w:rFonts w:ascii="Arial" w:hAnsi="Arial" w:cs="Arial"/>
          <w:sz w:val="22"/>
          <w:szCs w:val="22"/>
        </w:rPr>
        <w:t xml:space="preserve">Depending on the type of discharge </w:t>
      </w:r>
      <w:r w:rsidR="001B498E" w:rsidRPr="00240A49">
        <w:rPr>
          <w:rFonts w:ascii="Arial" w:hAnsi="Arial" w:cs="Arial"/>
          <w:sz w:val="22"/>
          <w:szCs w:val="22"/>
        </w:rPr>
        <w:t>the parameters to be limited or monitored in this general VPDES permit for potable water treatment plant discharges are pH, total residual chlorine</w:t>
      </w:r>
      <w:r w:rsidR="009764BB">
        <w:rPr>
          <w:rFonts w:ascii="Arial" w:hAnsi="Arial" w:cs="Arial"/>
          <w:sz w:val="22"/>
          <w:szCs w:val="22"/>
        </w:rPr>
        <w:t xml:space="preserve">, </w:t>
      </w:r>
      <w:r w:rsidR="009764BB" w:rsidRPr="00240A49">
        <w:rPr>
          <w:rFonts w:ascii="Arial" w:hAnsi="Arial" w:cs="Arial"/>
          <w:sz w:val="22"/>
          <w:szCs w:val="22"/>
        </w:rPr>
        <w:t>total</w:t>
      </w:r>
      <w:r w:rsidR="001B498E" w:rsidRPr="00240A49">
        <w:rPr>
          <w:rFonts w:ascii="Arial" w:hAnsi="Arial" w:cs="Arial"/>
          <w:sz w:val="22"/>
          <w:szCs w:val="22"/>
        </w:rPr>
        <w:t xml:space="preserve"> suspended solids</w:t>
      </w:r>
      <w:r>
        <w:rPr>
          <w:rFonts w:ascii="Arial" w:hAnsi="Arial" w:cs="Arial"/>
          <w:sz w:val="22"/>
          <w:szCs w:val="22"/>
        </w:rPr>
        <w:t xml:space="preserve">, </w:t>
      </w:r>
      <w:r w:rsidR="001B498E" w:rsidRPr="00240A49">
        <w:rPr>
          <w:rFonts w:ascii="Arial" w:hAnsi="Arial" w:cs="Arial"/>
          <w:sz w:val="22"/>
          <w:szCs w:val="22"/>
        </w:rPr>
        <w:t xml:space="preserve">dissolved oxygen and total dissolved solids. The pH limitation is based upon Virginia's stream water quality standards (9VAC25-260-50 and 9VAC25-260-380). The total suspended solids, and total dissolved solids </w:t>
      </w:r>
      <w:r w:rsidR="00C04660">
        <w:rPr>
          <w:rFonts w:ascii="Arial" w:hAnsi="Arial" w:cs="Arial"/>
          <w:sz w:val="22"/>
          <w:szCs w:val="22"/>
        </w:rPr>
        <w:t xml:space="preserve">are expected pollutants in conventional filtration treatment and reverse osmosis treatment, respectively. These </w:t>
      </w:r>
      <w:r w:rsidR="001B498E" w:rsidRPr="00240A49">
        <w:rPr>
          <w:rFonts w:ascii="Arial" w:hAnsi="Arial" w:cs="Arial"/>
          <w:sz w:val="22"/>
          <w:szCs w:val="22"/>
        </w:rPr>
        <w:t>parameters are based on best professional judgment (9VAC25-31-210)</w:t>
      </w:r>
      <w:r w:rsidR="001B63C0" w:rsidRPr="001B63C0">
        <w:rPr>
          <w:rFonts w:ascii="Arial" w:hAnsi="Arial"/>
          <w:sz w:val="22"/>
          <w:szCs w:val="22"/>
        </w:rPr>
        <w:t xml:space="preserve"> and are </w:t>
      </w:r>
      <w:r w:rsidR="000F78D4" w:rsidRPr="000F78D4">
        <w:rPr>
          <w:rFonts w:ascii="Arial" w:hAnsi="Arial" w:cs="Arial"/>
          <w:sz w:val="22"/>
          <w:szCs w:val="22"/>
        </w:rPr>
        <w:t xml:space="preserve">established at levels which, based on the Department's experience with individual VPDES permits, are achievable with conventional treatment technology and which will prevent the build-up of </w:t>
      </w:r>
      <w:r w:rsidR="000F78D4" w:rsidRPr="000F78D4">
        <w:rPr>
          <w:rFonts w:ascii="Arial" w:hAnsi="Arial" w:cs="Arial"/>
          <w:sz w:val="22"/>
          <w:szCs w:val="22"/>
        </w:rPr>
        <w:lastRenderedPageBreak/>
        <w:t>solids on the bottom of receiving waters</w:t>
      </w:r>
      <w:r w:rsidR="001B498E">
        <w:rPr>
          <w:rFonts w:ascii="Arial" w:hAnsi="Arial" w:cs="Arial"/>
          <w:sz w:val="22"/>
          <w:szCs w:val="22"/>
        </w:rPr>
        <w:t xml:space="preserve">.  </w:t>
      </w:r>
      <w:r w:rsidR="001B498E" w:rsidRPr="00240A49">
        <w:rPr>
          <w:rFonts w:ascii="Arial" w:hAnsi="Arial" w:cs="Arial"/>
          <w:sz w:val="22"/>
          <w:szCs w:val="22"/>
        </w:rPr>
        <w:t>The dissolved oxygen and total residual chlorine parameter are based on water quality standards for the type of treatment employed by these systems</w:t>
      </w:r>
      <w:r w:rsidR="001B498E">
        <w:rPr>
          <w:rFonts w:ascii="Arial" w:hAnsi="Arial" w:cs="Arial"/>
          <w:sz w:val="22"/>
          <w:szCs w:val="22"/>
        </w:rPr>
        <w:t xml:space="preserve">. </w:t>
      </w:r>
      <w:r w:rsidR="001B498E" w:rsidRPr="00240A49">
        <w:rPr>
          <w:rFonts w:ascii="Arial" w:hAnsi="Arial" w:cs="Arial"/>
          <w:sz w:val="22"/>
          <w:szCs w:val="22"/>
        </w:rPr>
        <w:t xml:space="preserve">Complying with these </w:t>
      </w:r>
      <w:r w:rsidR="0051653A">
        <w:rPr>
          <w:rFonts w:ascii="Arial" w:hAnsi="Arial" w:cs="Arial"/>
          <w:sz w:val="22"/>
          <w:szCs w:val="22"/>
        </w:rPr>
        <w:t>limitations</w:t>
      </w:r>
      <w:r w:rsidR="0051653A" w:rsidRPr="00240A49">
        <w:rPr>
          <w:rFonts w:ascii="Arial" w:hAnsi="Arial" w:cs="Arial"/>
          <w:sz w:val="22"/>
          <w:szCs w:val="22"/>
        </w:rPr>
        <w:t xml:space="preserve"> </w:t>
      </w:r>
      <w:r w:rsidR="001B498E" w:rsidRPr="00240A49">
        <w:rPr>
          <w:rFonts w:ascii="Arial" w:hAnsi="Arial" w:cs="Arial"/>
          <w:sz w:val="22"/>
          <w:szCs w:val="22"/>
        </w:rPr>
        <w:t>is an indication that the treatment system is being operated and maintained properly and is producing an acceptable quality effluent.</w:t>
      </w:r>
      <w:r>
        <w:rPr>
          <w:rFonts w:ascii="Arial" w:hAnsi="Arial" w:cs="Arial"/>
          <w:sz w:val="22"/>
          <w:szCs w:val="22"/>
        </w:rPr>
        <w:t xml:space="preserve"> </w:t>
      </w:r>
    </w:p>
    <w:p w:rsidR="00346FF0" w:rsidRPr="00240A49" w:rsidRDefault="00346FF0" w:rsidP="001B498E">
      <w:pPr>
        <w:tabs>
          <w:tab w:val="left" w:pos="588"/>
          <w:tab w:val="left" w:pos="1176"/>
          <w:tab w:val="left" w:pos="1764"/>
          <w:tab w:val="left" w:pos="2352"/>
          <w:tab w:val="left" w:pos="2940"/>
          <w:tab w:val="left" w:pos="3528"/>
          <w:tab w:val="left" w:pos="4233"/>
          <w:tab w:val="left" w:pos="4821"/>
          <w:tab w:val="left" w:pos="5409"/>
          <w:tab w:val="left" w:pos="5997"/>
        </w:tabs>
        <w:suppressAutoHyphens/>
        <w:spacing w:after="120"/>
        <w:jc w:val="both"/>
        <w:rPr>
          <w:rFonts w:ascii="Arial" w:hAnsi="Arial" w:cs="Arial"/>
          <w:sz w:val="22"/>
          <w:szCs w:val="22"/>
        </w:rPr>
      </w:pPr>
      <w:r>
        <w:rPr>
          <w:rFonts w:ascii="Arial" w:hAnsi="Arial" w:cs="Arial"/>
          <w:sz w:val="22"/>
          <w:szCs w:val="22"/>
        </w:rPr>
        <w:t>The use of chlorine for drinking water disinfection may not necessitate a chlorine limit in the process wastewater. It is dependent on where in the plant the chlorine is added and whether it is present in the backwash water or other process wastewater. The total suspended solids limit only applies at the reverse osmosis and nanofiltration plants when some type of conventional filtration treatment precedes the reverse osmosis or nanofiltration treatment.</w:t>
      </w:r>
      <w:r w:rsidR="00C04660">
        <w:rPr>
          <w:rFonts w:ascii="Arial" w:hAnsi="Arial" w:cs="Arial"/>
          <w:sz w:val="22"/>
          <w:szCs w:val="22"/>
        </w:rPr>
        <w:t xml:space="preserve"> Total suspended solids are a typical pollutant in conventional treatment discharges.</w:t>
      </w:r>
    </w:p>
    <w:p w:rsidR="001B498E" w:rsidRPr="00240A49" w:rsidRDefault="0051653A" w:rsidP="009764BB">
      <w:pPr>
        <w:tabs>
          <w:tab w:val="left" w:pos="588"/>
          <w:tab w:val="left" w:pos="1176"/>
          <w:tab w:val="left" w:pos="1764"/>
          <w:tab w:val="left" w:pos="2352"/>
          <w:tab w:val="left" w:pos="2940"/>
          <w:tab w:val="left" w:pos="3528"/>
          <w:tab w:val="left" w:pos="4233"/>
          <w:tab w:val="left" w:pos="4821"/>
          <w:tab w:val="left" w:pos="5409"/>
          <w:tab w:val="left" w:pos="5997"/>
        </w:tabs>
        <w:suppressAutoHyphens/>
        <w:jc w:val="both"/>
        <w:rPr>
          <w:rFonts w:ascii="Arial" w:hAnsi="Arial" w:cs="Arial"/>
          <w:sz w:val="22"/>
          <w:szCs w:val="22"/>
        </w:rPr>
      </w:pPr>
      <w:r>
        <w:rPr>
          <w:rFonts w:ascii="Arial" w:hAnsi="Arial" w:cs="Arial"/>
          <w:sz w:val="22"/>
          <w:szCs w:val="22"/>
        </w:rPr>
        <w:t xml:space="preserve">Water treatment plants </w:t>
      </w:r>
      <w:r w:rsidR="00A304CF">
        <w:rPr>
          <w:rFonts w:ascii="Arial" w:hAnsi="Arial" w:cs="Arial"/>
          <w:sz w:val="22"/>
          <w:szCs w:val="22"/>
        </w:rPr>
        <w:t xml:space="preserve">applying for coverage under this permit </w:t>
      </w:r>
      <w:r w:rsidR="001B498E" w:rsidRPr="00240A49">
        <w:rPr>
          <w:rFonts w:ascii="Arial" w:hAnsi="Arial" w:cs="Arial"/>
          <w:sz w:val="22"/>
          <w:szCs w:val="22"/>
        </w:rPr>
        <w:t>may use either ground water</w:t>
      </w:r>
      <w:r w:rsidR="00346FF0">
        <w:rPr>
          <w:rFonts w:ascii="Arial" w:hAnsi="Arial" w:cs="Arial"/>
          <w:sz w:val="22"/>
          <w:szCs w:val="22"/>
        </w:rPr>
        <w:t xml:space="preserve">, </w:t>
      </w:r>
      <w:r w:rsidR="001B498E" w:rsidRPr="00240A49">
        <w:rPr>
          <w:rFonts w:ascii="Arial" w:hAnsi="Arial" w:cs="Arial"/>
          <w:sz w:val="22"/>
          <w:szCs w:val="22"/>
        </w:rPr>
        <w:t>surface water</w:t>
      </w:r>
      <w:r>
        <w:rPr>
          <w:rFonts w:ascii="Arial" w:hAnsi="Arial" w:cs="Arial"/>
          <w:sz w:val="22"/>
          <w:szCs w:val="22"/>
        </w:rPr>
        <w:t xml:space="preserve"> </w:t>
      </w:r>
      <w:r w:rsidR="00346FF0">
        <w:rPr>
          <w:rFonts w:ascii="Arial" w:hAnsi="Arial" w:cs="Arial"/>
          <w:sz w:val="22"/>
          <w:szCs w:val="22"/>
        </w:rPr>
        <w:t xml:space="preserve">or a combination </w:t>
      </w:r>
      <w:r w:rsidR="001B498E" w:rsidRPr="00240A49">
        <w:rPr>
          <w:rFonts w:ascii="Arial" w:hAnsi="Arial" w:cs="Arial"/>
          <w:sz w:val="22"/>
          <w:szCs w:val="22"/>
        </w:rPr>
        <w:t>as their source water</w:t>
      </w:r>
      <w:r w:rsidR="000E0A6A">
        <w:rPr>
          <w:rFonts w:ascii="Arial" w:hAnsi="Arial" w:cs="Arial"/>
          <w:sz w:val="22"/>
          <w:szCs w:val="22"/>
        </w:rPr>
        <w:t>,</w:t>
      </w:r>
      <w:r w:rsidR="001B498E" w:rsidRPr="00240A49">
        <w:rPr>
          <w:rFonts w:ascii="Arial" w:hAnsi="Arial" w:cs="Arial"/>
          <w:sz w:val="22"/>
          <w:szCs w:val="22"/>
        </w:rPr>
        <w:t xml:space="preserve"> and processes can vary depending on the treatment the source water requires</w:t>
      </w:r>
      <w:r w:rsidR="001B498E">
        <w:rPr>
          <w:rFonts w:ascii="Arial" w:hAnsi="Arial" w:cs="Arial"/>
          <w:sz w:val="22"/>
          <w:szCs w:val="22"/>
        </w:rPr>
        <w:t xml:space="preserve">.  </w:t>
      </w:r>
    </w:p>
    <w:p w:rsidR="009764BB" w:rsidRDefault="009764BB" w:rsidP="009764BB">
      <w:pPr>
        <w:tabs>
          <w:tab w:val="left" w:pos="588"/>
          <w:tab w:val="left" w:pos="1176"/>
          <w:tab w:val="left" w:pos="1764"/>
          <w:tab w:val="left" w:pos="2352"/>
          <w:tab w:val="left" w:pos="2940"/>
          <w:tab w:val="left" w:pos="3528"/>
          <w:tab w:val="left" w:pos="4233"/>
          <w:tab w:val="left" w:pos="4821"/>
          <w:tab w:val="left" w:pos="5409"/>
          <w:tab w:val="left" w:pos="5997"/>
        </w:tabs>
        <w:suppressAutoHyphens/>
        <w:jc w:val="both"/>
        <w:rPr>
          <w:rFonts w:ascii="Arial" w:hAnsi="Arial" w:cs="Arial"/>
          <w:sz w:val="22"/>
          <w:szCs w:val="22"/>
          <w:u w:val="single"/>
        </w:rPr>
      </w:pPr>
    </w:p>
    <w:p w:rsidR="001B498E" w:rsidRDefault="001B498E" w:rsidP="009764BB">
      <w:pPr>
        <w:tabs>
          <w:tab w:val="left" w:pos="588"/>
          <w:tab w:val="left" w:pos="1176"/>
          <w:tab w:val="left" w:pos="1764"/>
          <w:tab w:val="left" w:pos="2352"/>
          <w:tab w:val="left" w:pos="2940"/>
          <w:tab w:val="left" w:pos="3528"/>
          <w:tab w:val="left" w:pos="4233"/>
          <w:tab w:val="left" w:pos="4821"/>
          <w:tab w:val="left" w:pos="5409"/>
          <w:tab w:val="left" w:pos="5997"/>
        </w:tabs>
        <w:suppressAutoHyphens/>
        <w:jc w:val="both"/>
        <w:rPr>
          <w:rFonts w:ascii="Arial" w:hAnsi="Arial" w:cs="Arial"/>
          <w:sz w:val="22"/>
          <w:szCs w:val="22"/>
          <w:u w:val="single"/>
        </w:rPr>
      </w:pPr>
      <w:r w:rsidRPr="00240A49">
        <w:rPr>
          <w:rFonts w:ascii="Arial" w:hAnsi="Arial" w:cs="Arial"/>
          <w:sz w:val="22"/>
          <w:szCs w:val="22"/>
          <w:u w:val="single"/>
        </w:rPr>
        <w:t>Proposed Special Conditions</w:t>
      </w:r>
      <w:r w:rsidR="00015DE1">
        <w:rPr>
          <w:rFonts w:ascii="Arial" w:hAnsi="Arial" w:cs="Arial"/>
          <w:sz w:val="22"/>
          <w:szCs w:val="22"/>
          <w:u w:val="single"/>
        </w:rPr>
        <w:t xml:space="preserve"> and Rationale</w:t>
      </w:r>
    </w:p>
    <w:p w:rsidR="009764BB" w:rsidRPr="00240A49" w:rsidRDefault="009764BB" w:rsidP="009764BB">
      <w:pPr>
        <w:tabs>
          <w:tab w:val="left" w:pos="588"/>
          <w:tab w:val="left" w:pos="1176"/>
          <w:tab w:val="left" w:pos="1764"/>
          <w:tab w:val="left" w:pos="2352"/>
          <w:tab w:val="left" w:pos="2940"/>
          <w:tab w:val="left" w:pos="3528"/>
          <w:tab w:val="left" w:pos="4233"/>
          <w:tab w:val="left" w:pos="4821"/>
          <w:tab w:val="left" w:pos="5409"/>
          <w:tab w:val="left" w:pos="5997"/>
        </w:tabs>
        <w:suppressAutoHyphens/>
        <w:jc w:val="both"/>
        <w:rPr>
          <w:rFonts w:ascii="Arial" w:hAnsi="Arial" w:cs="Arial"/>
          <w:sz w:val="22"/>
          <w:szCs w:val="22"/>
        </w:rPr>
      </w:pPr>
    </w:p>
    <w:p w:rsidR="001B498E" w:rsidRPr="00240A49" w:rsidRDefault="001B498E" w:rsidP="009764BB">
      <w:pPr>
        <w:tabs>
          <w:tab w:val="left" w:pos="360"/>
          <w:tab w:val="left" w:pos="720"/>
          <w:tab w:val="left" w:pos="1080"/>
          <w:tab w:val="left" w:pos="1440"/>
          <w:tab w:val="left" w:pos="1800"/>
          <w:tab w:val="left" w:pos="2160"/>
          <w:tab w:val="left" w:pos="2520"/>
          <w:tab w:val="left" w:pos="2880"/>
        </w:tabs>
        <w:ind w:left="720" w:hanging="720"/>
        <w:rPr>
          <w:rFonts w:ascii="Arial" w:hAnsi="Arial" w:cs="Arial"/>
          <w:sz w:val="22"/>
          <w:szCs w:val="22"/>
        </w:rPr>
      </w:pPr>
      <w:r w:rsidRPr="00240A49">
        <w:rPr>
          <w:rFonts w:ascii="Arial" w:hAnsi="Arial" w:cs="Arial"/>
          <w:sz w:val="22"/>
          <w:szCs w:val="22"/>
        </w:rPr>
        <w:tab/>
        <w:t>1.</w:t>
      </w:r>
      <w:r w:rsidRPr="00240A49">
        <w:rPr>
          <w:rFonts w:ascii="Arial" w:hAnsi="Arial" w:cs="Arial"/>
          <w:sz w:val="22"/>
          <w:szCs w:val="22"/>
        </w:rPr>
        <w:tab/>
        <w:t xml:space="preserve">Inspection of the effluent, and maintenance of the </w:t>
      </w:r>
      <w:r w:rsidR="00AF4074">
        <w:rPr>
          <w:rFonts w:ascii="Arial" w:hAnsi="Arial" w:cs="Arial"/>
          <w:sz w:val="22"/>
          <w:szCs w:val="22"/>
        </w:rPr>
        <w:t xml:space="preserve">process </w:t>
      </w:r>
      <w:r w:rsidRPr="00240A49">
        <w:rPr>
          <w:rFonts w:ascii="Arial" w:hAnsi="Arial" w:cs="Arial"/>
          <w:sz w:val="22"/>
          <w:szCs w:val="22"/>
        </w:rPr>
        <w:t xml:space="preserve">wastewater treatment facility shall be performed </w:t>
      </w:r>
      <w:r w:rsidR="00735825">
        <w:rPr>
          <w:rFonts w:ascii="Arial" w:hAnsi="Arial" w:cs="Arial"/>
          <w:sz w:val="22"/>
          <w:szCs w:val="22"/>
        </w:rPr>
        <w:t>daily</w:t>
      </w:r>
      <w:r>
        <w:rPr>
          <w:rFonts w:ascii="Arial" w:hAnsi="Arial" w:cs="Arial"/>
          <w:sz w:val="22"/>
          <w:szCs w:val="22"/>
        </w:rPr>
        <w:t xml:space="preserve">. </w:t>
      </w:r>
      <w:r w:rsidRPr="00240A49">
        <w:rPr>
          <w:rFonts w:ascii="Arial" w:hAnsi="Arial" w:cs="Arial"/>
          <w:sz w:val="22"/>
          <w:szCs w:val="22"/>
        </w:rPr>
        <w:t>Documentation of the inspection and maintenance shall be recorded in an Operational</w:t>
      </w:r>
      <w:r>
        <w:rPr>
          <w:rFonts w:ascii="Arial" w:hAnsi="Arial" w:cs="Arial"/>
          <w:sz w:val="22"/>
          <w:szCs w:val="22"/>
        </w:rPr>
        <w:t xml:space="preserve"> </w:t>
      </w:r>
      <w:r w:rsidRPr="00240A49">
        <w:rPr>
          <w:rFonts w:ascii="Arial" w:hAnsi="Arial" w:cs="Arial"/>
          <w:sz w:val="22"/>
          <w:szCs w:val="22"/>
        </w:rPr>
        <w:t>Log</w:t>
      </w:r>
      <w:r>
        <w:rPr>
          <w:rFonts w:ascii="Arial" w:hAnsi="Arial" w:cs="Arial"/>
          <w:sz w:val="22"/>
          <w:szCs w:val="22"/>
        </w:rPr>
        <w:t xml:space="preserve">. </w:t>
      </w:r>
      <w:r w:rsidRPr="00240A49">
        <w:rPr>
          <w:rFonts w:ascii="Arial" w:hAnsi="Arial" w:cs="Arial"/>
          <w:sz w:val="22"/>
          <w:szCs w:val="22"/>
        </w:rPr>
        <w:t>This operational log shall be made available for review by the Department personnel upon request</w:t>
      </w:r>
      <w:r w:rsidR="00737AF3">
        <w:rPr>
          <w:rFonts w:ascii="Arial" w:hAnsi="Arial" w:cs="Arial"/>
          <w:sz w:val="22"/>
          <w:szCs w:val="22"/>
        </w:rPr>
        <w:t xml:space="preserve"> and </w:t>
      </w:r>
      <w:r w:rsidR="000F5C60">
        <w:rPr>
          <w:rFonts w:ascii="Arial" w:hAnsi="Arial" w:cs="Arial"/>
          <w:sz w:val="22"/>
          <w:szCs w:val="22"/>
        </w:rPr>
        <w:t>its</w:t>
      </w:r>
      <w:r w:rsidR="00737AF3">
        <w:rPr>
          <w:rFonts w:ascii="Arial" w:hAnsi="Arial" w:cs="Arial"/>
          <w:sz w:val="22"/>
          <w:szCs w:val="22"/>
        </w:rPr>
        <w:t xml:space="preserve"> location identified in the O&amp;M Manual</w:t>
      </w:r>
      <w:r w:rsidRPr="00240A49">
        <w:rPr>
          <w:rFonts w:ascii="Arial" w:hAnsi="Arial" w:cs="Arial"/>
          <w:sz w:val="22"/>
          <w:szCs w:val="22"/>
        </w:rPr>
        <w:t>.</w:t>
      </w:r>
    </w:p>
    <w:p w:rsidR="001B498E" w:rsidRPr="00240A49" w:rsidRDefault="001B498E" w:rsidP="001B498E">
      <w:pPr>
        <w:tabs>
          <w:tab w:val="left" w:pos="360"/>
          <w:tab w:val="left" w:pos="720"/>
          <w:tab w:val="left" w:pos="1080"/>
          <w:tab w:val="left" w:pos="1440"/>
          <w:tab w:val="left" w:pos="1800"/>
          <w:tab w:val="left" w:pos="2160"/>
          <w:tab w:val="left" w:pos="2520"/>
          <w:tab w:val="left" w:pos="2880"/>
        </w:tabs>
        <w:spacing w:after="120"/>
        <w:ind w:left="720" w:hanging="720"/>
        <w:rPr>
          <w:rFonts w:ascii="Arial" w:hAnsi="Arial" w:cs="Arial"/>
          <w:sz w:val="22"/>
          <w:szCs w:val="22"/>
        </w:rPr>
      </w:pPr>
      <w:r w:rsidRPr="00240A49">
        <w:rPr>
          <w:rFonts w:ascii="Arial" w:hAnsi="Arial" w:cs="Arial"/>
          <w:sz w:val="22"/>
          <w:szCs w:val="22"/>
        </w:rPr>
        <w:tab/>
      </w:r>
      <w:r>
        <w:rPr>
          <w:rFonts w:ascii="Arial" w:hAnsi="Arial" w:cs="Arial"/>
          <w:sz w:val="22"/>
          <w:szCs w:val="22"/>
        </w:rPr>
        <w:tab/>
      </w:r>
      <w:r w:rsidR="000E31E2">
        <w:rPr>
          <w:rFonts w:ascii="Arial" w:hAnsi="Arial" w:cs="Arial"/>
          <w:sz w:val="22"/>
          <w:szCs w:val="22"/>
        </w:rPr>
        <w:t xml:space="preserve">Rationale: </w:t>
      </w:r>
      <w:r w:rsidRPr="00240A49">
        <w:rPr>
          <w:rFonts w:ascii="Arial" w:hAnsi="Arial" w:cs="Arial"/>
          <w:sz w:val="22"/>
          <w:szCs w:val="22"/>
        </w:rPr>
        <w:t>9VAC25-31-</w:t>
      </w:r>
      <w:r w:rsidR="00825D1F">
        <w:rPr>
          <w:rFonts w:ascii="Arial" w:hAnsi="Arial" w:cs="Arial"/>
          <w:sz w:val="22"/>
          <w:szCs w:val="22"/>
        </w:rPr>
        <w:t>190 E</w:t>
      </w:r>
      <w:r w:rsidRPr="00240A49">
        <w:rPr>
          <w:rFonts w:ascii="Arial" w:hAnsi="Arial" w:cs="Arial"/>
          <w:sz w:val="22"/>
          <w:szCs w:val="22"/>
        </w:rPr>
        <w:t>, and 40 CFR 122.41(e) require proper operation and maintenance of the permitted facility.</w:t>
      </w:r>
    </w:p>
    <w:p w:rsidR="001B498E" w:rsidRPr="00240A49" w:rsidRDefault="001B498E" w:rsidP="001B498E">
      <w:pPr>
        <w:tabs>
          <w:tab w:val="left" w:pos="360"/>
          <w:tab w:val="left" w:pos="720"/>
          <w:tab w:val="left" w:pos="1080"/>
          <w:tab w:val="left" w:pos="1440"/>
          <w:tab w:val="left" w:pos="1800"/>
          <w:tab w:val="left" w:pos="2160"/>
          <w:tab w:val="left" w:pos="2520"/>
          <w:tab w:val="left" w:pos="2880"/>
        </w:tabs>
        <w:spacing w:after="120"/>
        <w:ind w:left="720" w:hanging="720"/>
        <w:rPr>
          <w:rFonts w:ascii="Arial" w:hAnsi="Arial" w:cs="Arial"/>
          <w:sz w:val="22"/>
          <w:szCs w:val="22"/>
        </w:rPr>
      </w:pPr>
      <w:r w:rsidRPr="00240A49">
        <w:rPr>
          <w:rFonts w:ascii="Arial" w:hAnsi="Arial" w:cs="Arial"/>
          <w:sz w:val="22"/>
          <w:szCs w:val="22"/>
        </w:rPr>
        <w:tab/>
        <w:t>2.</w:t>
      </w:r>
      <w:r w:rsidRPr="00240A49">
        <w:rPr>
          <w:rFonts w:ascii="Arial" w:hAnsi="Arial" w:cs="Arial"/>
          <w:sz w:val="22"/>
          <w:szCs w:val="22"/>
        </w:rPr>
        <w:tab/>
        <w:t xml:space="preserve">No domestic sewage discharges are permitted under this general permit. </w:t>
      </w:r>
    </w:p>
    <w:p w:rsidR="001B498E" w:rsidRPr="00240A49" w:rsidRDefault="001B498E" w:rsidP="001B498E">
      <w:pPr>
        <w:tabs>
          <w:tab w:val="left" w:pos="360"/>
          <w:tab w:val="left" w:pos="720"/>
          <w:tab w:val="left" w:pos="1080"/>
          <w:tab w:val="left" w:pos="1440"/>
          <w:tab w:val="left" w:pos="1800"/>
          <w:tab w:val="left" w:pos="2160"/>
          <w:tab w:val="left" w:pos="2520"/>
          <w:tab w:val="left" w:pos="2880"/>
        </w:tabs>
        <w:suppressAutoHyphens/>
        <w:spacing w:after="120"/>
        <w:ind w:left="720" w:hanging="720"/>
        <w:jc w:val="both"/>
        <w:rPr>
          <w:rFonts w:ascii="Arial" w:hAnsi="Arial" w:cs="Arial"/>
          <w:sz w:val="22"/>
          <w:szCs w:val="22"/>
        </w:rPr>
      </w:pPr>
      <w:r w:rsidRPr="00240A49">
        <w:rPr>
          <w:rFonts w:ascii="Arial" w:hAnsi="Arial" w:cs="Arial"/>
          <w:sz w:val="22"/>
          <w:szCs w:val="22"/>
        </w:rPr>
        <w:tab/>
      </w:r>
      <w:r w:rsidRPr="00240A49">
        <w:rPr>
          <w:rFonts w:ascii="Arial" w:hAnsi="Arial" w:cs="Arial"/>
          <w:sz w:val="22"/>
          <w:szCs w:val="22"/>
        </w:rPr>
        <w:tab/>
      </w:r>
      <w:r w:rsidR="000E31E2">
        <w:rPr>
          <w:rFonts w:ascii="Arial" w:hAnsi="Arial" w:cs="Arial"/>
          <w:sz w:val="22"/>
          <w:szCs w:val="22"/>
        </w:rPr>
        <w:t xml:space="preserve">Rationale: </w:t>
      </w:r>
      <w:r w:rsidRPr="00240A49">
        <w:rPr>
          <w:rFonts w:ascii="Arial" w:hAnsi="Arial" w:cs="Arial"/>
          <w:sz w:val="22"/>
          <w:szCs w:val="22"/>
        </w:rPr>
        <w:t>The effluent limitations do not address pollutants typical of treated sewage, therefore no sewage discharge</w:t>
      </w:r>
      <w:r w:rsidR="000E0A6A">
        <w:rPr>
          <w:rFonts w:ascii="Arial" w:hAnsi="Arial" w:cs="Arial"/>
          <w:sz w:val="22"/>
          <w:szCs w:val="22"/>
        </w:rPr>
        <w:t>s</w:t>
      </w:r>
      <w:r w:rsidRPr="00240A49">
        <w:rPr>
          <w:rFonts w:ascii="Arial" w:hAnsi="Arial" w:cs="Arial"/>
          <w:sz w:val="22"/>
          <w:szCs w:val="22"/>
        </w:rPr>
        <w:t xml:space="preserve"> to surface </w:t>
      </w:r>
      <w:r w:rsidR="00A304CF">
        <w:rPr>
          <w:rFonts w:ascii="Arial" w:hAnsi="Arial" w:cs="Arial"/>
          <w:sz w:val="22"/>
          <w:szCs w:val="22"/>
        </w:rPr>
        <w:t xml:space="preserve">or ground </w:t>
      </w:r>
      <w:r w:rsidRPr="00240A49">
        <w:rPr>
          <w:rFonts w:ascii="Arial" w:hAnsi="Arial" w:cs="Arial"/>
          <w:sz w:val="22"/>
          <w:szCs w:val="22"/>
        </w:rPr>
        <w:t>waters are permitted under the general permit.</w:t>
      </w:r>
    </w:p>
    <w:p w:rsidR="001B498E" w:rsidRDefault="001B498E" w:rsidP="001B498E">
      <w:pPr>
        <w:tabs>
          <w:tab w:val="left" w:pos="360"/>
          <w:tab w:val="left" w:pos="720"/>
          <w:tab w:val="left" w:pos="1080"/>
          <w:tab w:val="left" w:pos="1440"/>
          <w:tab w:val="left" w:pos="1800"/>
          <w:tab w:val="left" w:pos="2160"/>
          <w:tab w:val="left" w:pos="2520"/>
          <w:tab w:val="left" w:pos="2880"/>
        </w:tabs>
        <w:suppressAutoHyphens/>
        <w:spacing w:after="120"/>
        <w:ind w:left="720" w:hanging="720"/>
        <w:jc w:val="both"/>
        <w:rPr>
          <w:rFonts w:ascii="Arial" w:hAnsi="Arial" w:cs="Arial"/>
          <w:sz w:val="22"/>
          <w:szCs w:val="22"/>
        </w:rPr>
      </w:pPr>
      <w:r w:rsidRPr="00240A49">
        <w:rPr>
          <w:rFonts w:ascii="Arial" w:hAnsi="Arial" w:cs="Arial"/>
          <w:sz w:val="22"/>
          <w:szCs w:val="22"/>
        </w:rPr>
        <w:tab/>
        <w:t>3.</w:t>
      </w:r>
      <w:r w:rsidRPr="00240A49">
        <w:rPr>
          <w:rFonts w:ascii="Arial" w:hAnsi="Arial" w:cs="Arial"/>
          <w:sz w:val="22"/>
          <w:szCs w:val="22"/>
        </w:rPr>
        <w:tab/>
      </w:r>
      <w:r w:rsidR="00A304CF">
        <w:rPr>
          <w:rFonts w:ascii="Arial" w:hAnsi="Arial" w:cs="Arial"/>
          <w:sz w:val="22"/>
          <w:szCs w:val="22"/>
        </w:rPr>
        <w:t xml:space="preserve">No chemicals </w:t>
      </w:r>
      <w:r w:rsidR="000E31E2">
        <w:rPr>
          <w:rFonts w:ascii="Arial" w:hAnsi="Arial" w:cs="Arial"/>
          <w:sz w:val="22"/>
          <w:szCs w:val="22"/>
        </w:rPr>
        <w:t xml:space="preserve">used for water and process wastewater treatment, </w:t>
      </w:r>
      <w:r w:rsidRPr="00240A49">
        <w:rPr>
          <w:rFonts w:ascii="Arial" w:hAnsi="Arial" w:cs="Arial"/>
          <w:sz w:val="22"/>
          <w:szCs w:val="22"/>
        </w:rPr>
        <w:t>other than those listed on the owner's accepted registration statement</w:t>
      </w:r>
      <w:r w:rsidR="000F5C60">
        <w:rPr>
          <w:rFonts w:ascii="Arial" w:hAnsi="Arial" w:cs="Arial"/>
          <w:sz w:val="22"/>
          <w:szCs w:val="22"/>
        </w:rPr>
        <w:t>,</w:t>
      </w:r>
      <w:r w:rsidR="000E0A6A">
        <w:rPr>
          <w:rFonts w:ascii="Arial" w:hAnsi="Arial" w:cs="Arial"/>
          <w:sz w:val="22"/>
          <w:szCs w:val="22"/>
        </w:rPr>
        <w:t xml:space="preserve"> </w:t>
      </w:r>
      <w:r w:rsidR="00A304CF">
        <w:rPr>
          <w:rFonts w:ascii="Arial" w:hAnsi="Arial" w:cs="Arial"/>
          <w:sz w:val="22"/>
          <w:szCs w:val="22"/>
        </w:rPr>
        <w:t>are allowed</w:t>
      </w:r>
      <w:r>
        <w:rPr>
          <w:rFonts w:ascii="Arial" w:hAnsi="Arial" w:cs="Arial"/>
          <w:sz w:val="22"/>
          <w:szCs w:val="22"/>
        </w:rPr>
        <w:t xml:space="preserve">. </w:t>
      </w:r>
      <w:r w:rsidRPr="00240A49">
        <w:rPr>
          <w:rFonts w:ascii="Arial" w:hAnsi="Arial" w:cs="Arial"/>
          <w:sz w:val="22"/>
          <w:szCs w:val="22"/>
        </w:rPr>
        <w:t xml:space="preserve">Prior approval shall be obtained from </w:t>
      </w:r>
      <w:r w:rsidR="000F78D4">
        <w:rPr>
          <w:rFonts w:ascii="Arial" w:hAnsi="Arial" w:cs="Arial"/>
          <w:sz w:val="22"/>
          <w:szCs w:val="22"/>
        </w:rPr>
        <w:t xml:space="preserve">the </w:t>
      </w:r>
      <w:r w:rsidR="002B590B">
        <w:rPr>
          <w:rFonts w:ascii="Arial" w:hAnsi="Arial" w:cs="Arial"/>
          <w:sz w:val="22"/>
          <w:szCs w:val="22"/>
        </w:rPr>
        <w:t>department</w:t>
      </w:r>
      <w:r w:rsidRPr="00240A49">
        <w:rPr>
          <w:rFonts w:ascii="Arial" w:hAnsi="Arial" w:cs="Arial"/>
          <w:sz w:val="22"/>
          <w:szCs w:val="22"/>
        </w:rPr>
        <w:t xml:space="preserve"> before any changes are made to the chemical(s), in order to assure protection of water quality and beneficial uses of the waters receiving the discharge. </w:t>
      </w:r>
      <w:r w:rsidR="000E31E2" w:rsidRPr="000E31E2">
        <w:rPr>
          <w:rFonts w:ascii="Arial" w:hAnsi="Arial" w:cs="Arial"/>
          <w:sz w:val="22"/>
          <w:szCs w:val="22"/>
        </w:rPr>
        <w:t xml:space="preserve">The owner shall indicate whether the chemical is likely to enter state waters through the process </w:t>
      </w:r>
      <w:r w:rsidR="000E31E2">
        <w:rPr>
          <w:rFonts w:ascii="Arial" w:hAnsi="Arial" w:cs="Arial"/>
          <w:sz w:val="22"/>
          <w:szCs w:val="22"/>
        </w:rPr>
        <w:t xml:space="preserve">wastewater </w:t>
      </w:r>
      <w:r w:rsidR="000E31E2" w:rsidRPr="000E31E2">
        <w:rPr>
          <w:rFonts w:ascii="Arial" w:hAnsi="Arial" w:cs="Arial"/>
          <w:sz w:val="22"/>
          <w:szCs w:val="22"/>
        </w:rPr>
        <w:t>discharge</w:t>
      </w:r>
      <w:r w:rsidR="000E31E2">
        <w:rPr>
          <w:rFonts w:ascii="Arial" w:hAnsi="Arial" w:cs="Arial"/>
          <w:sz w:val="22"/>
          <w:szCs w:val="22"/>
        </w:rPr>
        <w:t>.</w:t>
      </w:r>
    </w:p>
    <w:p w:rsidR="00BB131A" w:rsidRPr="00240A49" w:rsidRDefault="00BB131A" w:rsidP="001B498E">
      <w:pPr>
        <w:tabs>
          <w:tab w:val="left" w:pos="360"/>
          <w:tab w:val="left" w:pos="720"/>
          <w:tab w:val="left" w:pos="1080"/>
          <w:tab w:val="left" w:pos="1440"/>
          <w:tab w:val="left" w:pos="1800"/>
          <w:tab w:val="left" w:pos="2160"/>
          <w:tab w:val="left" w:pos="2520"/>
          <w:tab w:val="left" w:pos="2880"/>
        </w:tabs>
        <w:suppressAutoHyphens/>
        <w:spacing w:after="120"/>
        <w:ind w:left="720" w:hanging="720"/>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Rationale: 9VAC25-31-50 A </w:t>
      </w:r>
      <w:r w:rsidR="000F5C60">
        <w:rPr>
          <w:rFonts w:ascii="Arial" w:hAnsi="Arial" w:cs="Arial"/>
          <w:sz w:val="22"/>
          <w:szCs w:val="22"/>
        </w:rPr>
        <w:t>prohibits</w:t>
      </w:r>
      <w:r>
        <w:rPr>
          <w:rFonts w:ascii="Arial" w:hAnsi="Arial" w:cs="Arial"/>
          <w:sz w:val="22"/>
          <w:szCs w:val="22"/>
        </w:rPr>
        <w:t xml:space="preserve"> the discharge of any wastes into State waters unless authorized by this permit. Code of Virginia §62.1-44.16 and §62.1-44.17 </w:t>
      </w:r>
      <w:r w:rsidR="000F5C60">
        <w:rPr>
          <w:rFonts w:ascii="Arial" w:hAnsi="Arial" w:cs="Arial"/>
          <w:sz w:val="22"/>
          <w:szCs w:val="22"/>
        </w:rPr>
        <w:t>authorizes</w:t>
      </w:r>
      <w:r>
        <w:rPr>
          <w:rFonts w:ascii="Arial" w:hAnsi="Arial" w:cs="Arial"/>
          <w:sz w:val="22"/>
          <w:szCs w:val="22"/>
        </w:rPr>
        <w:t xml:space="preserve"> the Board to regulate the discharge of industrial waste or other waste.</w:t>
      </w:r>
    </w:p>
    <w:p w:rsidR="000F78D4" w:rsidRDefault="001B498E" w:rsidP="00902B59">
      <w:pPr>
        <w:tabs>
          <w:tab w:val="left" w:pos="360"/>
          <w:tab w:val="left" w:pos="720"/>
          <w:tab w:val="left" w:pos="1080"/>
          <w:tab w:val="left" w:pos="1440"/>
          <w:tab w:val="left" w:pos="1800"/>
          <w:tab w:val="left" w:pos="2160"/>
          <w:tab w:val="left" w:pos="2520"/>
          <w:tab w:val="left" w:pos="2880"/>
        </w:tabs>
        <w:suppressAutoHyphens/>
        <w:spacing w:after="120"/>
        <w:ind w:left="720" w:hanging="720"/>
        <w:jc w:val="both"/>
        <w:rPr>
          <w:rFonts w:ascii="Arial" w:hAnsi="Arial" w:cs="Arial"/>
          <w:sz w:val="22"/>
          <w:szCs w:val="22"/>
        </w:rPr>
      </w:pPr>
      <w:r w:rsidRPr="00240A49">
        <w:rPr>
          <w:rFonts w:ascii="Arial" w:hAnsi="Arial" w:cs="Arial"/>
          <w:sz w:val="22"/>
          <w:szCs w:val="22"/>
        </w:rPr>
        <w:tab/>
        <w:t>4.</w:t>
      </w:r>
      <w:r w:rsidRPr="00240A49">
        <w:rPr>
          <w:rFonts w:ascii="Arial" w:hAnsi="Arial" w:cs="Arial"/>
          <w:sz w:val="22"/>
          <w:szCs w:val="22"/>
        </w:rPr>
        <w:tab/>
      </w:r>
      <w:r w:rsidR="000F78D4">
        <w:rPr>
          <w:rFonts w:ascii="Arial" w:hAnsi="Arial" w:cs="Arial"/>
          <w:sz w:val="22"/>
          <w:szCs w:val="22"/>
        </w:rPr>
        <w:t>There shall be no discharge of floating solids or visible foam in other than trace amounts.</w:t>
      </w:r>
    </w:p>
    <w:p w:rsidR="00015DE1" w:rsidRPr="00015DE1" w:rsidRDefault="000E31E2" w:rsidP="00902B59">
      <w:pPr>
        <w:pStyle w:val="SECTbi"/>
        <w:spacing w:before="0" w:after="120"/>
        <w:ind w:left="720"/>
        <w:rPr>
          <w:rFonts w:cs="Arial"/>
          <w:sz w:val="22"/>
          <w:szCs w:val="22"/>
        </w:rPr>
      </w:pPr>
      <w:r>
        <w:rPr>
          <w:sz w:val="22"/>
          <w:szCs w:val="22"/>
        </w:rPr>
        <w:t>Rationale:</w:t>
      </w:r>
      <w:r w:rsidR="00783315" w:rsidRPr="00783315">
        <w:t xml:space="preserve"> </w:t>
      </w:r>
      <w:r w:rsidR="00783315" w:rsidRPr="00783315">
        <w:rPr>
          <w:rFonts w:cs="Arial"/>
          <w:sz w:val="22"/>
          <w:szCs w:val="22"/>
        </w:rPr>
        <w:t>This is a standard requirement for all permits per the VPDES Permit Manual (2014) and conforms to the general water quality criteria at 9VAC25-260-20.</w:t>
      </w:r>
      <w:r w:rsidR="00783315">
        <w:rPr>
          <w:rFonts w:cs="Arial"/>
          <w:sz w:val="22"/>
          <w:szCs w:val="22"/>
        </w:rPr>
        <w:t xml:space="preserve"> </w:t>
      </w:r>
      <w:r w:rsidR="00825D1F">
        <w:rPr>
          <w:rFonts w:cs="Arial"/>
          <w:sz w:val="22"/>
          <w:szCs w:val="22"/>
        </w:rPr>
        <w:t>This condition</w:t>
      </w:r>
      <w:r w:rsidR="00015DE1">
        <w:rPr>
          <w:rFonts w:cs="Arial"/>
          <w:sz w:val="22"/>
          <w:szCs w:val="22"/>
        </w:rPr>
        <w:t xml:space="preserve"> serves as a </w:t>
      </w:r>
      <w:r w:rsidR="00015DE1" w:rsidRPr="00015DE1">
        <w:rPr>
          <w:rFonts w:cs="Arial"/>
          <w:sz w:val="22"/>
          <w:szCs w:val="22"/>
        </w:rPr>
        <w:t xml:space="preserve">measure of protection </w:t>
      </w:r>
      <w:r w:rsidR="00015DE1">
        <w:rPr>
          <w:rFonts w:cs="Arial"/>
          <w:sz w:val="22"/>
          <w:szCs w:val="22"/>
        </w:rPr>
        <w:t>that the treatment works are operating correctly</w:t>
      </w:r>
      <w:r w:rsidR="00015DE1" w:rsidRPr="00015DE1">
        <w:rPr>
          <w:rFonts w:cs="Arial"/>
          <w:sz w:val="22"/>
          <w:szCs w:val="22"/>
        </w:rPr>
        <w:t>.</w:t>
      </w:r>
    </w:p>
    <w:p w:rsidR="001B498E" w:rsidRDefault="001B498E" w:rsidP="000F78D4">
      <w:pPr>
        <w:tabs>
          <w:tab w:val="left" w:pos="360"/>
          <w:tab w:val="left" w:pos="720"/>
          <w:tab w:val="left" w:pos="1080"/>
          <w:tab w:val="left" w:pos="1440"/>
          <w:tab w:val="left" w:pos="1800"/>
          <w:tab w:val="left" w:pos="2160"/>
          <w:tab w:val="left" w:pos="2520"/>
          <w:tab w:val="left" w:pos="2880"/>
        </w:tabs>
        <w:suppressAutoHyphens/>
        <w:spacing w:after="120"/>
        <w:ind w:left="720" w:hanging="720"/>
        <w:jc w:val="both"/>
        <w:rPr>
          <w:rFonts w:ascii="Arial" w:hAnsi="Arial" w:cs="Arial"/>
          <w:sz w:val="22"/>
          <w:szCs w:val="22"/>
        </w:rPr>
      </w:pPr>
      <w:r w:rsidRPr="00240A49">
        <w:rPr>
          <w:rFonts w:ascii="Arial" w:hAnsi="Arial" w:cs="Arial"/>
          <w:sz w:val="22"/>
          <w:szCs w:val="22"/>
        </w:rPr>
        <w:tab/>
        <w:t>5.</w:t>
      </w:r>
      <w:r w:rsidRPr="00240A49">
        <w:rPr>
          <w:rFonts w:ascii="Arial" w:hAnsi="Arial" w:cs="Arial"/>
          <w:sz w:val="22"/>
          <w:szCs w:val="22"/>
        </w:rPr>
        <w:tab/>
      </w:r>
      <w:r w:rsidR="00015DE1" w:rsidRPr="00015DE1">
        <w:rPr>
          <w:rFonts w:ascii="Arial" w:hAnsi="Arial" w:cs="Arial"/>
          <w:sz w:val="22"/>
          <w:szCs w:val="22"/>
        </w:rPr>
        <w:t>Owners of facilities that are a source of the specified pollutant of concern to waters where an approved TMDL has been established shall implement measures and controls that are consistent with the assumptions and requirements of the TMDL.</w:t>
      </w:r>
    </w:p>
    <w:p w:rsidR="00015DE1" w:rsidRPr="00240A49" w:rsidRDefault="00015DE1" w:rsidP="000F78D4">
      <w:pPr>
        <w:tabs>
          <w:tab w:val="left" w:pos="360"/>
          <w:tab w:val="left" w:pos="720"/>
          <w:tab w:val="left" w:pos="1080"/>
          <w:tab w:val="left" w:pos="1440"/>
          <w:tab w:val="left" w:pos="1800"/>
          <w:tab w:val="left" w:pos="2160"/>
          <w:tab w:val="left" w:pos="2520"/>
          <w:tab w:val="left" w:pos="2880"/>
        </w:tabs>
        <w:suppressAutoHyphens/>
        <w:spacing w:after="120"/>
        <w:ind w:left="720" w:hanging="720"/>
        <w:jc w:val="both"/>
        <w:rPr>
          <w:rFonts w:ascii="Arial" w:hAnsi="Arial" w:cs="Arial"/>
          <w:sz w:val="22"/>
          <w:szCs w:val="22"/>
        </w:rPr>
      </w:pPr>
      <w:r>
        <w:rPr>
          <w:rFonts w:ascii="Arial" w:hAnsi="Arial" w:cs="Arial"/>
          <w:sz w:val="22"/>
          <w:szCs w:val="22"/>
        </w:rPr>
        <w:tab/>
      </w:r>
      <w:r>
        <w:rPr>
          <w:rFonts w:ascii="Arial" w:hAnsi="Arial" w:cs="Arial"/>
          <w:sz w:val="22"/>
          <w:szCs w:val="22"/>
        </w:rPr>
        <w:tab/>
      </w:r>
      <w:r w:rsidR="00BB131A">
        <w:rPr>
          <w:rFonts w:ascii="Arial" w:hAnsi="Arial" w:cs="Arial"/>
          <w:sz w:val="22"/>
          <w:szCs w:val="22"/>
        </w:rPr>
        <w:t xml:space="preserve">Rationale: </w:t>
      </w:r>
      <w:r w:rsidR="001D39D5" w:rsidRPr="001D39D5">
        <w:rPr>
          <w:rFonts w:ascii="Arial" w:hAnsi="Arial" w:cs="Arial"/>
          <w:sz w:val="22"/>
          <w:szCs w:val="22"/>
        </w:rPr>
        <w:t>Sectio</w:t>
      </w:r>
      <w:r w:rsidR="001D39D5">
        <w:rPr>
          <w:rFonts w:ascii="Arial" w:hAnsi="Arial" w:cs="Arial"/>
          <w:sz w:val="22"/>
          <w:szCs w:val="22"/>
        </w:rPr>
        <w:t>n 303(d) of the Clean Water Act</w:t>
      </w:r>
      <w:r w:rsidR="001D39D5" w:rsidRPr="001D39D5">
        <w:rPr>
          <w:rFonts w:ascii="Arial" w:hAnsi="Arial" w:cs="Arial"/>
          <w:sz w:val="22"/>
          <w:szCs w:val="22"/>
        </w:rPr>
        <w:t xml:space="preserve"> requires that TMDLs be developed for streams listed as impaired, and 9VAC25-31-220 D.</w:t>
      </w:r>
      <w:r w:rsidR="001D39D5">
        <w:rPr>
          <w:rFonts w:ascii="Arial" w:hAnsi="Arial" w:cs="Arial"/>
          <w:sz w:val="22"/>
          <w:szCs w:val="22"/>
        </w:rPr>
        <w:t xml:space="preserve"> </w:t>
      </w:r>
      <w:r w:rsidRPr="00015DE1">
        <w:rPr>
          <w:rFonts w:ascii="Arial" w:hAnsi="Arial" w:cs="Arial"/>
          <w:sz w:val="22"/>
          <w:szCs w:val="22"/>
        </w:rPr>
        <w:t xml:space="preserve">EPA does not want DEQ to authorize general permits that are not in conformance with any applicable TMDL. This requirement </w:t>
      </w:r>
      <w:r w:rsidR="00783315">
        <w:rPr>
          <w:rFonts w:ascii="Arial" w:hAnsi="Arial" w:cs="Arial"/>
          <w:sz w:val="22"/>
          <w:szCs w:val="22"/>
        </w:rPr>
        <w:t xml:space="preserve">is </w:t>
      </w:r>
      <w:r>
        <w:rPr>
          <w:rFonts w:ascii="Arial" w:hAnsi="Arial" w:cs="Arial"/>
          <w:sz w:val="22"/>
          <w:szCs w:val="22"/>
        </w:rPr>
        <w:t xml:space="preserve">also </w:t>
      </w:r>
      <w:r w:rsidRPr="00015DE1">
        <w:rPr>
          <w:rFonts w:ascii="Arial" w:hAnsi="Arial" w:cs="Arial"/>
          <w:sz w:val="22"/>
          <w:szCs w:val="22"/>
        </w:rPr>
        <w:t>in section 50 'Authorization to Discharge.' Staff thoug</w:t>
      </w:r>
      <w:r>
        <w:rPr>
          <w:rFonts w:ascii="Arial" w:hAnsi="Arial" w:cs="Arial"/>
          <w:sz w:val="22"/>
          <w:szCs w:val="22"/>
        </w:rPr>
        <w:t>h</w:t>
      </w:r>
      <w:r w:rsidRPr="00015DE1">
        <w:rPr>
          <w:rFonts w:ascii="Arial" w:hAnsi="Arial" w:cs="Arial"/>
          <w:sz w:val="22"/>
          <w:szCs w:val="22"/>
        </w:rPr>
        <w:t xml:space="preserve">t it important to repeat </w:t>
      </w:r>
      <w:r>
        <w:rPr>
          <w:rFonts w:ascii="Arial" w:hAnsi="Arial" w:cs="Arial"/>
          <w:sz w:val="22"/>
          <w:szCs w:val="22"/>
        </w:rPr>
        <w:t xml:space="preserve">this </w:t>
      </w:r>
      <w:r w:rsidRPr="00015DE1">
        <w:rPr>
          <w:rFonts w:ascii="Arial" w:hAnsi="Arial" w:cs="Arial"/>
          <w:sz w:val="22"/>
          <w:szCs w:val="22"/>
        </w:rPr>
        <w:t>as a special condition in the permit itself</w:t>
      </w:r>
      <w:r>
        <w:rPr>
          <w:rFonts w:ascii="Arial" w:hAnsi="Arial" w:cs="Arial"/>
          <w:sz w:val="22"/>
          <w:szCs w:val="22"/>
        </w:rPr>
        <w:t>.</w:t>
      </w:r>
      <w:r w:rsidRPr="00015DE1">
        <w:rPr>
          <w:rFonts w:ascii="Arial" w:hAnsi="Arial"/>
          <w:sz w:val="18"/>
        </w:rPr>
        <w:t xml:space="preserve"> </w:t>
      </w:r>
      <w:r w:rsidR="001D39D5">
        <w:rPr>
          <w:rFonts w:ascii="Arial" w:hAnsi="Arial" w:cs="Arial"/>
          <w:sz w:val="22"/>
          <w:szCs w:val="22"/>
        </w:rPr>
        <w:t xml:space="preserve">Generally, TMDL wasteload allocations (WLAs) are calculated based on existing </w:t>
      </w:r>
      <w:r w:rsidR="001D39D5">
        <w:rPr>
          <w:rFonts w:ascii="Arial" w:hAnsi="Arial" w:cs="Arial"/>
          <w:sz w:val="22"/>
          <w:szCs w:val="22"/>
        </w:rPr>
        <w:lastRenderedPageBreak/>
        <w:t>permit limits and flows (either calculated for the industry or actual flows). Situations may exist where the permittee may have to show they meet the assumptions made in TMDL development.</w:t>
      </w:r>
    </w:p>
    <w:p w:rsidR="001B498E" w:rsidRPr="00240A49" w:rsidRDefault="001B498E" w:rsidP="00902B59">
      <w:pPr>
        <w:tabs>
          <w:tab w:val="left" w:pos="360"/>
          <w:tab w:val="left" w:pos="720"/>
          <w:tab w:val="left" w:pos="1080"/>
          <w:tab w:val="left" w:pos="1440"/>
          <w:tab w:val="left" w:pos="1800"/>
          <w:tab w:val="left" w:pos="2160"/>
          <w:tab w:val="left" w:pos="2520"/>
          <w:tab w:val="left" w:pos="2880"/>
        </w:tabs>
        <w:suppressAutoHyphens/>
        <w:spacing w:after="120"/>
        <w:ind w:left="720" w:hanging="720"/>
        <w:jc w:val="both"/>
        <w:rPr>
          <w:rFonts w:ascii="Arial" w:hAnsi="Arial" w:cs="Arial"/>
          <w:sz w:val="22"/>
          <w:szCs w:val="22"/>
        </w:rPr>
      </w:pPr>
      <w:r>
        <w:rPr>
          <w:rFonts w:ascii="Arial" w:hAnsi="Arial" w:cs="Arial"/>
          <w:sz w:val="22"/>
          <w:szCs w:val="22"/>
        </w:rPr>
        <w:tab/>
      </w:r>
      <w:r w:rsidRPr="00240A49">
        <w:rPr>
          <w:rFonts w:ascii="Arial" w:hAnsi="Arial" w:cs="Arial"/>
          <w:sz w:val="22"/>
          <w:szCs w:val="22"/>
        </w:rPr>
        <w:t>6.</w:t>
      </w:r>
      <w:r w:rsidRPr="00240A49">
        <w:rPr>
          <w:rFonts w:ascii="Arial" w:hAnsi="Arial" w:cs="Arial"/>
          <w:sz w:val="22"/>
          <w:szCs w:val="22"/>
        </w:rPr>
        <w:tab/>
        <w:t>The permittee shall notify the Department as soon as they know or have reason to believe:</w:t>
      </w:r>
    </w:p>
    <w:p w:rsidR="001B498E" w:rsidRPr="00240A49" w:rsidRDefault="001B498E" w:rsidP="001B498E">
      <w:pPr>
        <w:tabs>
          <w:tab w:val="left" w:pos="360"/>
          <w:tab w:val="left" w:pos="720"/>
          <w:tab w:val="left" w:pos="1080"/>
          <w:tab w:val="left" w:pos="1440"/>
          <w:tab w:val="left" w:pos="1800"/>
          <w:tab w:val="left" w:pos="2160"/>
          <w:tab w:val="left" w:pos="2520"/>
          <w:tab w:val="left" w:pos="2880"/>
        </w:tabs>
        <w:suppressAutoHyphens/>
        <w:spacing w:after="120"/>
        <w:ind w:left="1080" w:hanging="360"/>
        <w:jc w:val="both"/>
        <w:rPr>
          <w:rFonts w:ascii="Arial" w:hAnsi="Arial" w:cs="Arial"/>
          <w:sz w:val="22"/>
          <w:szCs w:val="22"/>
        </w:rPr>
      </w:pPr>
      <w:r w:rsidRPr="00240A49">
        <w:rPr>
          <w:rFonts w:ascii="Arial" w:hAnsi="Arial" w:cs="Arial"/>
          <w:sz w:val="22"/>
          <w:szCs w:val="22"/>
        </w:rPr>
        <w:t>a.</w:t>
      </w:r>
      <w:r w:rsidRPr="00240A49">
        <w:rPr>
          <w:rFonts w:ascii="Arial" w:hAnsi="Arial" w:cs="Arial"/>
          <w:sz w:val="22"/>
          <w:szCs w:val="22"/>
        </w:rPr>
        <w:tab/>
        <w:t>That any activity has occurred or will occur which would result in the discharge, on a routine or frequent basis, of any toxic pollutant which is not limited in this permit, if that discharge will exceed the highest of the following notification levels:</w:t>
      </w:r>
    </w:p>
    <w:p w:rsidR="001B498E" w:rsidRPr="00240A49" w:rsidRDefault="001B498E" w:rsidP="001B498E">
      <w:pPr>
        <w:tabs>
          <w:tab w:val="left" w:pos="360"/>
          <w:tab w:val="left" w:pos="720"/>
          <w:tab w:val="left" w:pos="1080"/>
          <w:tab w:val="left" w:pos="1440"/>
          <w:tab w:val="left" w:pos="1800"/>
          <w:tab w:val="left" w:pos="2160"/>
          <w:tab w:val="left" w:pos="2520"/>
          <w:tab w:val="left" w:pos="2880"/>
        </w:tabs>
        <w:suppressAutoHyphens/>
        <w:spacing w:after="120"/>
        <w:ind w:left="1800" w:hanging="720"/>
        <w:jc w:val="both"/>
        <w:rPr>
          <w:rFonts w:ascii="Arial" w:hAnsi="Arial" w:cs="Arial"/>
          <w:sz w:val="22"/>
          <w:szCs w:val="22"/>
        </w:rPr>
      </w:pPr>
      <w:r w:rsidRPr="00240A49">
        <w:rPr>
          <w:rFonts w:ascii="Arial" w:hAnsi="Arial" w:cs="Arial"/>
          <w:sz w:val="22"/>
          <w:szCs w:val="22"/>
        </w:rPr>
        <w:t>(1)</w:t>
      </w:r>
      <w:r w:rsidRPr="00240A49">
        <w:rPr>
          <w:rFonts w:ascii="Arial" w:hAnsi="Arial" w:cs="Arial"/>
          <w:sz w:val="22"/>
          <w:szCs w:val="22"/>
        </w:rPr>
        <w:tab/>
        <w:t xml:space="preserve">100 </w:t>
      </w:r>
      <w:r w:rsidR="00DC6615" w:rsidRPr="00240A49">
        <w:rPr>
          <w:rFonts w:ascii="Arial" w:hAnsi="Arial" w:cs="Arial"/>
          <w:sz w:val="22"/>
          <w:szCs w:val="22"/>
        </w:rPr>
        <w:t>micrograms per liter</w:t>
      </w:r>
      <w:r w:rsidR="00DC6615">
        <w:rPr>
          <w:rFonts w:ascii="Arial" w:hAnsi="Arial" w:cs="Arial"/>
          <w:sz w:val="22"/>
          <w:szCs w:val="22"/>
        </w:rPr>
        <w:t xml:space="preserve"> </w:t>
      </w:r>
      <w:r w:rsidR="00902B59">
        <w:rPr>
          <w:rFonts w:ascii="Arial" w:hAnsi="Arial" w:cs="Arial"/>
          <w:sz w:val="22"/>
          <w:szCs w:val="22"/>
        </w:rPr>
        <w:t>µ</w:t>
      </w:r>
      <w:r w:rsidRPr="00240A49">
        <w:rPr>
          <w:rFonts w:ascii="Arial" w:hAnsi="Arial" w:cs="Arial"/>
          <w:sz w:val="22"/>
          <w:szCs w:val="22"/>
        </w:rPr>
        <w:t>g/</w:t>
      </w:r>
      <w:r w:rsidR="00DC6615">
        <w:rPr>
          <w:rFonts w:ascii="Arial" w:hAnsi="Arial" w:cs="Arial"/>
          <w:sz w:val="22"/>
          <w:szCs w:val="22"/>
        </w:rPr>
        <w:t>l</w:t>
      </w:r>
      <w:r w:rsidRPr="00240A49">
        <w:rPr>
          <w:rFonts w:ascii="Arial" w:hAnsi="Arial" w:cs="Arial"/>
          <w:sz w:val="22"/>
          <w:szCs w:val="22"/>
        </w:rPr>
        <w:t>;</w:t>
      </w:r>
    </w:p>
    <w:p w:rsidR="001B498E" w:rsidRPr="00240A49" w:rsidRDefault="001B498E" w:rsidP="001B498E">
      <w:pPr>
        <w:tabs>
          <w:tab w:val="left" w:pos="360"/>
          <w:tab w:val="left" w:pos="720"/>
          <w:tab w:val="left" w:pos="1080"/>
          <w:tab w:val="left" w:pos="1440"/>
          <w:tab w:val="left" w:pos="1800"/>
          <w:tab w:val="left" w:pos="2160"/>
          <w:tab w:val="left" w:pos="2520"/>
          <w:tab w:val="left" w:pos="2880"/>
        </w:tabs>
        <w:suppressAutoHyphens/>
        <w:spacing w:after="120"/>
        <w:ind w:left="1440" w:hanging="360"/>
        <w:jc w:val="both"/>
        <w:rPr>
          <w:rFonts w:ascii="Arial" w:hAnsi="Arial" w:cs="Arial"/>
          <w:sz w:val="22"/>
          <w:szCs w:val="22"/>
        </w:rPr>
      </w:pPr>
      <w:r w:rsidRPr="00240A49">
        <w:rPr>
          <w:rFonts w:ascii="Arial" w:hAnsi="Arial" w:cs="Arial"/>
          <w:sz w:val="22"/>
          <w:szCs w:val="22"/>
        </w:rPr>
        <w:t>(2)</w:t>
      </w:r>
      <w:r w:rsidRPr="00240A49">
        <w:rPr>
          <w:rFonts w:ascii="Arial" w:hAnsi="Arial" w:cs="Arial"/>
          <w:sz w:val="22"/>
          <w:szCs w:val="22"/>
        </w:rPr>
        <w:tab/>
        <w:t>Two hundred micrograms per liter for acrolein and acrylonitrile; five hundred micrograms per liter for 2,4</w:t>
      </w:r>
      <w:r w:rsidRPr="00240A49">
        <w:rPr>
          <w:rFonts w:ascii="Arial" w:hAnsi="Arial" w:cs="Arial"/>
          <w:sz w:val="22"/>
          <w:szCs w:val="22"/>
        </w:rPr>
        <w:noBreakHyphen/>
        <w:t>dinitrophenol and for 2</w:t>
      </w:r>
      <w:r w:rsidRPr="00240A49">
        <w:rPr>
          <w:rFonts w:ascii="Arial" w:hAnsi="Arial" w:cs="Arial"/>
          <w:sz w:val="22"/>
          <w:szCs w:val="22"/>
        </w:rPr>
        <w:noBreakHyphen/>
        <w:t>methyl</w:t>
      </w:r>
      <w:r w:rsidRPr="00240A49">
        <w:rPr>
          <w:rFonts w:ascii="Arial" w:hAnsi="Arial" w:cs="Arial"/>
          <w:sz w:val="22"/>
          <w:szCs w:val="22"/>
        </w:rPr>
        <w:noBreakHyphen/>
        <w:t>4,6</w:t>
      </w:r>
      <w:r w:rsidRPr="00240A49">
        <w:rPr>
          <w:rFonts w:ascii="Arial" w:hAnsi="Arial" w:cs="Arial"/>
          <w:sz w:val="22"/>
          <w:szCs w:val="22"/>
        </w:rPr>
        <w:noBreakHyphen/>
        <w:t>dinitrophenol; and one milligram per liter for antimony;</w:t>
      </w:r>
    </w:p>
    <w:p w:rsidR="001B498E" w:rsidRPr="00240A49" w:rsidRDefault="001B498E" w:rsidP="001B498E">
      <w:pPr>
        <w:pStyle w:val="BodyText"/>
        <w:tabs>
          <w:tab w:val="left" w:pos="360"/>
          <w:tab w:val="left" w:pos="720"/>
          <w:tab w:val="left" w:pos="1080"/>
          <w:tab w:val="left" w:pos="1440"/>
          <w:tab w:val="left" w:pos="1800"/>
          <w:tab w:val="left" w:pos="2160"/>
          <w:tab w:val="left" w:pos="2520"/>
          <w:tab w:val="left" w:pos="2880"/>
        </w:tabs>
        <w:spacing w:after="120"/>
        <w:ind w:left="1440" w:hanging="360"/>
        <w:jc w:val="both"/>
        <w:rPr>
          <w:rFonts w:ascii="Arial" w:hAnsi="Arial" w:cs="Arial"/>
          <w:szCs w:val="22"/>
        </w:rPr>
      </w:pPr>
      <w:r w:rsidRPr="00240A49">
        <w:rPr>
          <w:rFonts w:ascii="Arial" w:hAnsi="Arial" w:cs="Arial"/>
          <w:szCs w:val="22"/>
        </w:rPr>
        <w:t>(3)</w:t>
      </w:r>
      <w:r w:rsidRPr="00240A49">
        <w:rPr>
          <w:rFonts w:ascii="Arial" w:hAnsi="Arial" w:cs="Arial"/>
          <w:szCs w:val="22"/>
        </w:rPr>
        <w:tab/>
        <w:t>Five times the maximum concentration value reported for that pollutant in the permit application; or</w:t>
      </w:r>
    </w:p>
    <w:p w:rsidR="001B498E" w:rsidRPr="00240A49" w:rsidRDefault="001B498E" w:rsidP="001B498E">
      <w:pPr>
        <w:tabs>
          <w:tab w:val="left" w:pos="360"/>
          <w:tab w:val="left" w:pos="720"/>
          <w:tab w:val="left" w:pos="1080"/>
          <w:tab w:val="left" w:pos="1440"/>
          <w:tab w:val="left" w:pos="1800"/>
          <w:tab w:val="left" w:pos="2160"/>
          <w:tab w:val="left" w:pos="2520"/>
          <w:tab w:val="left" w:pos="2880"/>
        </w:tabs>
        <w:suppressAutoHyphens/>
        <w:spacing w:after="120"/>
        <w:ind w:left="1800" w:hanging="720"/>
        <w:jc w:val="both"/>
        <w:rPr>
          <w:rFonts w:ascii="Arial" w:hAnsi="Arial" w:cs="Arial"/>
          <w:sz w:val="22"/>
          <w:szCs w:val="22"/>
        </w:rPr>
      </w:pPr>
      <w:r w:rsidRPr="00240A49">
        <w:rPr>
          <w:rFonts w:ascii="Arial" w:hAnsi="Arial" w:cs="Arial"/>
          <w:sz w:val="22"/>
          <w:szCs w:val="22"/>
        </w:rPr>
        <w:t>(4)</w:t>
      </w:r>
      <w:r w:rsidRPr="00240A49">
        <w:rPr>
          <w:rFonts w:ascii="Arial" w:hAnsi="Arial" w:cs="Arial"/>
          <w:sz w:val="22"/>
          <w:szCs w:val="22"/>
        </w:rPr>
        <w:tab/>
        <w:t>The level established by the</w:t>
      </w:r>
      <w:r w:rsidR="002B590B">
        <w:rPr>
          <w:rFonts w:ascii="Arial" w:hAnsi="Arial" w:cs="Arial"/>
          <w:sz w:val="22"/>
          <w:szCs w:val="22"/>
        </w:rPr>
        <w:t xml:space="preserve"> department</w:t>
      </w:r>
      <w:r w:rsidRPr="00240A49">
        <w:rPr>
          <w:rFonts w:ascii="Arial" w:hAnsi="Arial" w:cs="Arial"/>
          <w:sz w:val="22"/>
          <w:szCs w:val="22"/>
        </w:rPr>
        <w:t>.</w:t>
      </w:r>
    </w:p>
    <w:p w:rsidR="001B498E" w:rsidRPr="00240A49" w:rsidRDefault="001B498E" w:rsidP="001B498E">
      <w:pPr>
        <w:pStyle w:val="BodyTextIndent2"/>
        <w:tabs>
          <w:tab w:val="left" w:pos="360"/>
          <w:tab w:val="left" w:pos="720"/>
          <w:tab w:val="left" w:pos="1080"/>
          <w:tab w:val="left" w:pos="1440"/>
          <w:tab w:val="left" w:pos="1800"/>
          <w:tab w:val="left" w:pos="2160"/>
          <w:tab w:val="left" w:pos="2520"/>
          <w:tab w:val="left" w:pos="2880"/>
        </w:tabs>
        <w:spacing w:line="240" w:lineRule="auto"/>
        <w:ind w:left="1080" w:hanging="360"/>
        <w:jc w:val="both"/>
        <w:rPr>
          <w:rFonts w:ascii="Arial" w:hAnsi="Arial" w:cs="Arial"/>
          <w:sz w:val="22"/>
          <w:szCs w:val="22"/>
        </w:rPr>
      </w:pPr>
      <w:r w:rsidRPr="00240A49">
        <w:rPr>
          <w:rFonts w:ascii="Arial" w:hAnsi="Arial" w:cs="Arial"/>
          <w:sz w:val="22"/>
          <w:szCs w:val="22"/>
        </w:rPr>
        <w:t>b.</w:t>
      </w:r>
      <w:r w:rsidRPr="00240A49">
        <w:rPr>
          <w:rFonts w:ascii="Arial" w:hAnsi="Arial" w:cs="Arial"/>
          <w:sz w:val="22"/>
          <w:szCs w:val="22"/>
        </w:rPr>
        <w:tab/>
        <w:t>That any activity has occurred or will occur which would result in any discharge, on a nonroutine or infrequent basis, of a toxic pollutant which is not limited in this permit, if that discharge will exceed the highest of the following notification levels:</w:t>
      </w:r>
    </w:p>
    <w:p w:rsidR="001B498E" w:rsidRPr="00240A49" w:rsidRDefault="001B498E" w:rsidP="001B498E">
      <w:pPr>
        <w:tabs>
          <w:tab w:val="left" w:pos="360"/>
          <w:tab w:val="left" w:pos="720"/>
          <w:tab w:val="left" w:pos="1080"/>
          <w:tab w:val="left" w:pos="1440"/>
          <w:tab w:val="left" w:pos="1800"/>
          <w:tab w:val="left" w:pos="2160"/>
          <w:tab w:val="left" w:pos="2520"/>
          <w:tab w:val="left" w:pos="2880"/>
        </w:tabs>
        <w:suppressAutoHyphens/>
        <w:spacing w:after="120"/>
        <w:ind w:left="1800" w:hanging="720"/>
        <w:jc w:val="both"/>
        <w:rPr>
          <w:rFonts w:ascii="Arial" w:hAnsi="Arial" w:cs="Arial"/>
          <w:sz w:val="22"/>
          <w:szCs w:val="22"/>
        </w:rPr>
      </w:pPr>
      <w:r w:rsidRPr="00240A49">
        <w:rPr>
          <w:rFonts w:ascii="Arial" w:hAnsi="Arial" w:cs="Arial"/>
          <w:sz w:val="22"/>
          <w:szCs w:val="22"/>
        </w:rPr>
        <w:t>(1)</w:t>
      </w:r>
      <w:r w:rsidRPr="00240A49">
        <w:rPr>
          <w:rFonts w:ascii="Arial" w:hAnsi="Arial" w:cs="Arial"/>
          <w:sz w:val="22"/>
          <w:szCs w:val="22"/>
        </w:rPr>
        <w:tab/>
        <w:t>Five hundred micrograms per liter;</w:t>
      </w:r>
    </w:p>
    <w:p w:rsidR="001B498E" w:rsidRPr="00240A49" w:rsidRDefault="001B498E" w:rsidP="001B498E">
      <w:pPr>
        <w:tabs>
          <w:tab w:val="left" w:pos="360"/>
          <w:tab w:val="left" w:pos="720"/>
          <w:tab w:val="left" w:pos="1080"/>
          <w:tab w:val="left" w:pos="1440"/>
          <w:tab w:val="left" w:pos="1800"/>
          <w:tab w:val="left" w:pos="2160"/>
          <w:tab w:val="left" w:pos="2520"/>
          <w:tab w:val="left" w:pos="2880"/>
        </w:tabs>
        <w:suppressAutoHyphens/>
        <w:spacing w:after="120"/>
        <w:ind w:left="1800" w:hanging="720"/>
        <w:jc w:val="both"/>
        <w:rPr>
          <w:rFonts w:ascii="Arial" w:hAnsi="Arial" w:cs="Arial"/>
          <w:sz w:val="22"/>
          <w:szCs w:val="22"/>
        </w:rPr>
      </w:pPr>
      <w:r w:rsidRPr="00240A49">
        <w:rPr>
          <w:rFonts w:ascii="Arial" w:hAnsi="Arial" w:cs="Arial"/>
          <w:sz w:val="22"/>
          <w:szCs w:val="22"/>
        </w:rPr>
        <w:t>(2)</w:t>
      </w:r>
      <w:r w:rsidRPr="00240A49">
        <w:rPr>
          <w:rFonts w:ascii="Arial" w:hAnsi="Arial" w:cs="Arial"/>
          <w:sz w:val="22"/>
          <w:szCs w:val="22"/>
        </w:rPr>
        <w:tab/>
        <w:t>One milligram per liter for antimony;</w:t>
      </w:r>
    </w:p>
    <w:p w:rsidR="001B498E" w:rsidRPr="00240A49" w:rsidRDefault="001B498E" w:rsidP="001B498E">
      <w:pPr>
        <w:tabs>
          <w:tab w:val="left" w:pos="360"/>
          <w:tab w:val="left" w:pos="720"/>
          <w:tab w:val="left" w:pos="1080"/>
          <w:tab w:val="left" w:pos="1440"/>
          <w:tab w:val="left" w:pos="1800"/>
          <w:tab w:val="left" w:pos="2160"/>
          <w:tab w:val="left" w:pos="2520"/>
          <w:tab w:val="left" w:pos="2880"/>
        </w:tabs>
        <w:spacing w:after="120"/>
        <w:ind w:left="1440" w:hanging="360"/>
        <w:jc w:val="both"/>
        <w:rPr>
          <w:rFonts w:ascii="Arial" w:hAnsi="Arial" w:cs="Arial"/>
          <w:sz w:val="22"/>
          <w:szCs w:val="22"/>
        </w:rPr>
      </w:pPr>
      <w:r w:rsidRPr="00240A49">
        <w:rPr>
          <w:rFonts w:ascii="Arial" w:hAnsi="Arial" w:cs="Arial"/>
          <w:sz w:val="22"/>
          <w:szCs w:val="22"/>
        </w:rPr>
        <w:t>(3)</w:t>
      </w:r>
      <w:r w:rsidRPr="00240A49">
        <w:rPr>
          <w:rFonts w:ascii="Arial" w:hAnsi="Arial" w:cs="Arial"/>
          <w:sz w:val="22"/>
          <w:szCs w:val="22"/>
        </w:rPr>
        <w:tab/>
        <w:t>Ten times the maximum concentration value reported for that pollutant in the permit application; or</w:t>
      </w:r>
    </w:p>
    <w:p w:rsidR="001B498E" w:rsidRPr="00240A49" w:rsidRDefault="001B498E" w:rsidP="001B498E">
      <w:pPr>
        <w:tabs>
          <w:tab w:val="left" w:pos="360"/>
          <w:tab w:val="left" w:pos="720"/>
          <w:tab w:val="left" w:pos="1080"/>
          <w:tab w:val="left" w:pos="1440"/>
          <w:tab w:val="left" w:pos="1800"/>
          <w:tab w:val="left" w:pos="2160"/>
          <w:tab w:val="left" w:pos="2520"/>
          <w:tab w:val="left" w:pos="2880"/>
        </w:tabs>
        <w:spacing w:after="120"/>
        <w:ind w:left="1800" w:hanging="720"/>
        <w:jc w:val="both"/>
        <w:rPr>
          <w:rFonts w:ascii="Arial" w:hAnsi="Arial" w:cs="Arial"/>
          <w:sz w:val="22"/>
          <w:szCs w:val="22"/>
        </w:rPr>
      </w:pPr>
      <w:r w:rsidRPr="00240A49">
        <w:rPr>
          <w:rFonts w:ascii="Arial" w:hAnsi="Arial" w:cs="Arial"/>
          <w:sz w:val="22"/>
          <w:szCs w:val="22"/>
        </w:rPr>
        <w:t>(4)</w:t>
      </w:r>
      <w:r w:rsidRPr="00240A49">
        <w:rPr>
          <w:rFonts w:ascii="Arial" w:hAnsi="Arial" w:cs="Arial"/>
          <w:sz w:val="22"/>
          <w:szCs w:val="22"/>
        </w:rPr>
        <w:tab/>
        <w:t>The level established by the</w:t>
      </w:r>
      <w:r w:rsidR="002B590B">
        <w:rPr>
          <w:rFonts w:ascii="Arial" w:hAnsi="Arial" w:cs="Arial"/>
          <w:sz w:val="22"/>
          <w:szCs w:val="22"/>
        </w:rPr>
        <w:t xml:space="preserve"> department</w:t>
      </w:r>
      <w:r w:rsidRPr="00240A49">
        <w:rPr>
          <w:rFonts w:ascii="Arial" w:hAnsi="Arial" w:cs="Arial"/>
          <w:sz w:val="22"/>
          <w:szCs w:val="22"/>
        </w:rPr>
        <w:t>.</w:t>
      </w:r>
    </w:p>
    <w:p w:rsidR="001B498E" w:rsidRPr="00240A49" w:rsidRDefault="001B498E" w:rsidP="001B498E">
      <w:pPr>
        <w:tabs>
          <w:tab w:val="left" w:pos="360"/>
          <w:tab w:val="left" w:pos="720"/>
          <w:tab w:val="left" w:pos="1080"/>
          <w:tab w:val="left" w:pos="1440"/>
          <w:tab w:val="left" w:pos="1800"/>
          <w:tab w:val="left" w:pos="2160"/>
          <w:tab w:val="left" w:pos="2520"/>
          <w:tab w:val="left" w:pos="2880"/>
        </w:tabs>
        <w:spacing w:after="120"/>
        <w:ind w:left="720"/>
        <w:jc w:val="both"/>
        <w:rPr>
          <w:rFonts w:ascii="Arial" w:hAnsi="Arial" w:cs="Arial"/>
          <w:sz w:val="22"/>
          <w:szCs w:val="22"/>
        </w:rPr>
      </w:pPr>
      <w:r w:rsidRPr="00240A49">
        <w:rPr>
          <w:rFonts w:ascii="Arial" w:hAnsi="Arial" w:cs="Arial"/>
          <w:sz w:val="22"/>
          <w:szCs w:val="22"/>
        </w:rPr>
        <w:t>Required</w:t>
      </w:r>
      <w:r>
        <w:rPr>
          <w:rFonts w:ascii="Arial" w:hAnsi="Arial" w:cs="Arial"/>
          <w:sz w:val="22"/>
          <w:szCs w:val="22"/>
        </w:rPr>
        <w:t xml:space="preserve"> </w:t>
      </w:r>
      <w:r w:rsidRPr="00240A49">
        <w:rPr>
          <w:rFonts w:ascii="Arial" w:hAnsi="Arial" w:cs="Arial"/>
          <w:sz w:val="22"/>
          <w:szCs w:val="22"/>
        </w:rPr>
        <w:t>by VPDES Permit Regulation, 9VAC25-31-200 A</w:t>
      </w:r>
      <w:r w:rsidR="000F5C60">
        <w:rPr>
          <w:rFonts w:ascii="Arial" w:hAnsi="Arial" w:cs="Arial"/>
          <w:sz w:val="22"/>
          <w:szCs w:val="22"/>
        </w:rPr>
        <w:t>,</w:t>
      </w:r>
      <w:r w:rsidRPr="00240A49">
        <w:rPr>
          <w:rFonts w:ascii="Arial" w:hAnsi="Arial" w:cs="Arial"/>
          <w:sz w:val="22"/>
          <w:szCs w:val="22"/>
        </w:rPr>
        <w:t xml:space="preserve"> for all manufacturing,</w:t>
      </w:r>
      <w:r>
        <w:rPr>
          <w:rFonts w:ascii="Arial" w:hAnsi="Arial" w:cs="Arial"/>
          <w:sz w:val="22"/>
          <w:szCs w:val="22"/>
        </w:rPr>
        <w:t xml:space="preserve"> </w:t>
      </w:r>
      <w:r w:rsidRPr="00240A49">
        <w:rPr>
          <w:rFonts w:ascii="Arial" w:hAnsi="Arial" w:cs="Arial"/>
          <w:sz w:val="22"/>
          <w:szCs w:val="22"/>
        </w:rPr>
        <w:t>commercial, mining and silvicultural dischargers.</w:t>
      </w:r>
    </w:p>
    <w:p w:rsidR="001B498E" w:rsidRPr="00240A49" w:rsidRDefault="001B498E" w:rsidP="001B498E">
      <w:pPr>
        <w:tabs>
          <w:tab w:val="left" w:pos="360"/>
          <w:tab w:val="left" w:pos="720"/>
          <w:tab w:val="left" w:pos="1080"/>
          <w:tab w:val="left" w:pos="1440"/>
          <w:tab w:val="left" w:pos="1800"/>
          <w:tab w:val="left" w:pos="2160"/>
          <w:tab w:val="left" w:pos="2520"/>
          <w:tab w:val="left" w:pos="2880"/>
        </w:tabs>
        <w:spacing w:after="120"/>
        <w:ind w:left="720" w:hanging="720"/>
        <w:jc w:val="both"/>
        <w:rPr>
          <w:rFonts w:ascii="Arial" w:hAnsi="Arial" w:cs="Arial"/>
          <w:sz w:val="22"/>
          <w:szCs w:val="22"/>
        </w:rPr>
      </w:pPr>
      <w:r>
        <w:rPr>
          <w:rFonts w:ascii="Arial" w:hAnsi="Arial" w:cs="Arial"/>
          <w:sz w:val="22"/>
          <w:szCs w:val="22"/>
        </w:rPr>
        <w:tab/>
      </w:r>
      <w:r w:rsidR="00FA53E8">
        <w:rPr>
          <w:rFonts w:ascii="Arial" w:hAnsi="Arial" w:cs="Arial"/>
          <w:sz w:val="22"/>
          <w:szCs w:val="22"/>
        </w:rPr>
        <w:t>7</w:t>
      </w:r>
      <w:r>
        <w:rPr>
          <w:rFonts w:ascii="Arial" w:hAnsi="Arial" w:cs="Arial"/>
          <w:sz w:val="22"/>
          <w:szCs w:val="22"/>
        </w:rPr>
        <w:t>.</w:t>
      </w:r>
      <w:r>
        <w:rPr>
          <w:rFonts w:ascii="Arial" w:hAnsi="Arial" w:cs="Arial"/>
          <w:sz w:val="22"/>
          <w:szCs w:val="22"/>
        </w:rPr>
        <w:tab/>
      </w:r>
      <w:r w:rsidR="002B590B">
        <w:rPr>
          <w:rFonts w:ascii="Arial" w:hAnsi="Arial" w:cs="Arial"/>
          <w:sz w:val="22"/>
          <w:szCs w:val="22"/>
        </w:rPr>
        <w:t xml:space="preserve">If a department </w:t>
      </w:r>
      <w:r w:rsidRPr="00240A49">
        <w:rPr>
          <w:rFonts w:ascii="Arial" w:hAnsi="Arial" w:cs="Arial"/>
          <w:sz w:val="22"/>
          <w:szCs w:val="22"/>
        </w:rPr>
        <w:t>approved groundwater monitoring plan was submitted with the registration statement</w:t>
      </w:r>
      <w:r w:rsidR="00015DE1">
        <w:rPr>
          <w:rFonts w:ascii="Arial" w:hAnsi="Arial" w:cs="Arial"/>
          <w:sz w:val="22"/>
          <w:szCs w:val="22"/>
        </w:rPr>
        <w:t>,</w:t>
      </w:r>
      <w:r w:rsidRPr="00240A49">
        <w:rPr>
          <w:rFonts w:ascii="Arial" w:hAnsi="Arial" w:cs="Arial"/>
          <w:sz w:val="22"/>
          <w:szCs w:val="22"/>
        </w:rPr>
        <w:t xml:space="preserve"> the permittee shall continue </w:t>
      </w:r>
      <w:r w:rsidR="00015DE1">
        <w:rPr>
          <w:rFonts w:ascii="Arial" w:hAnsi="Arial" w:cs="Arial"/>
          <w:sz w:val="22"/>
          <w:szCs w:val="22"/>
        </w:rPr>
        <w:t xml:space="preserve">to </w:t>
      </w:r>
      <w:r w:rsidRPr="00240A49">
        <w:rPr>
          <w:rFonts w:ascii="Arial" w:hAnsi="Arial" w:cs="Arial"/>
          <w:sz w:val="22"/>
          <w:szCs w:val="22"/>
        </w:rPr>
        <w:t>sampl</w:t>
      </w:r>
      <w:r w:rsidR="00015DE1">
        <w:rPr>
          <w:rFonts w:ascii="Arial" w:hAnsi="Arial" w:cs="Arial"/>
          <w:sz w:val="22"/>
          <w:szCs w:val="22"/>
        </w:rPr>
        <w:t>e</w:t>
      </w:r>
      <w:r w:rsidRPr="00240A49">
        <w:rPr>
          <w:rFonts w:ascii="Arial" w:hAnsi="Arial" w:cs="Arial"/>
          <w:sz w:val="22"/>
          <w:szCs w:val="22"/>
        </w:rPr>
        <w:t xml:space="preserve"> and report in accordance with the plan</w:t>
      </w:r>
      <w:r>
        <w:rPr>
          <w:rFonts w:ascii="Arial" w:hAnsi="Arial" w:cs="Arial"/>
          <w:sz w:val="22"/>
          <w:szCs w:val="22"/>
        </w:rPr>
        <w:t xml:space="preserve">. </w:t>
      </w:r>
      <w:r w:rsidRPr="00240A49">
        <w:rPr>
          <w:rFonts w:ascii="Arial" w:hAnsi="Arial" w:cs="Arial"/>
          <w:sz w:val="22"/>
          <w:szCs w:val="22"/>
        </w:rPr>
        <w:t>The approved plan shall be an enforceable part of this permit.</w:t>
      </w:r>
      <w:r w:rsidR="00015DE1">
        <w:rPr>
          <w:rFonts w:ascii="Arial" w:hAnsi="Arial" w:cs="Arial"/>
          <w:sz w:val="22"/>
          <w:szCs w:val="22"/>
        </w:rPr>
        <w:t xml:space="preserve"> The </w:t>
      </w:r>
      <w:r w:rsidR="002B590B">
        <w:rPr>
          <w:rFonts w:ascii="Arial" w:hAnsi="Arial" w:cs="Arial"/>
          <w:sz w:val="22"/>
          <w:szCs w:val="22"/>
        </w:rPr>
        <w:t xml:space="preserve">department </w:t>
      </w:r>
      <w:r w:rsidR="00015DE1">
        <w:rPr>
          <w:rFonts w:ascii="Arial" w:hAnsi="Arial" w:cs="Arial"/>
          <w:sz w:val="22"/>
          <w:szCs w:val="22"/>
        </w:rPr>
        <w:t xml:space="preserve">or the owner, with </w:t>
      </w:r>
      <w:r w:rsidR="002B590B">
        <w:rPr>
          <w:rFonts w:ascii="Arial" w:hAnsi="Arial" w:cs="Arial"/>
          <w:sz w:val="22"/>
          <w:szCs w:val="22"/>
        </w:rPr>
        <w:t xml:space="preserve">department </w:t>
      </w:r>
      <w:r w:rsidR="00015DE1">
        <w:rPr>
          <w:rFonts w:ascii="Arial" w:hAnsi="Arial" w:cs="Arial"/>
          <w:sz w:val="22"/>
          <w:szCs w:val="22"/>
        </w:rPr>
        <w:t xml:space="preserve">approval, may evaluate the groundwater monitoring data and </w:t>
      </w:r>
      <w:r w:rsidR="001E1EC6">
        <w:rPr>
          <w:rFonts w:ascii="Arial" w:hAnsi="Arial" w:cs="Arial"/>
          <w:sz w:val="22"/>
          <w:szCs w:val="22"/>
        </w:rPr>
        <w:t>d</w:t>
      </w:r>
      <w:r w:rsidR="00015DE1">
        <w:rPr>
          <w:rFonts w:ascii="Arial" w:hAnsi="Arial" w:cs="Arial"/>
          <w:sz w:val="22"/>
          <w:szCs w:val="22"/>
        </w:rPr>
        <w:t>emonstrate that revisions to, or the cessation of the groundwater monitoring are appropriate.</w:t>
      </w:r>
      <w:r w:rsidR="00BB131A">
        <w:rPr>
          <w:rFonts w:ascii="Arial" w:hAnsi="Arial" w:cs="Arial"/>
          <w:sz w:val="22"/>
          <w:szCs w:val="22"/>
        </w:rPr>
        <w:t xml:space="preserve"> </w:t>
      </w:r>
      <w:r w:rsidR="002B590B">
        <w:rPr>
          <w:rFonts w:ascii="Arial" w:hAnsi="Arial" w:cs="Arial"/>
          <w:sz w:val="22"/>
          <w:szCs w:val="22"/>
        </w:rPr>
        <w:t>If the d</w:t>
      </w:r>
      <w:r w:rsidR="00BB131A" w:rsidRPr="00BB131A">
        <w:rPr>
          <w:rFonts w:ascii="Arial" w:hAnsi="Arial" w:cs="Arial"/>
          <w:sz w:val="22"/>
          <w:szCs w:val="22"/>
        </w:rPr>
        <w:t>epartment determines that monitoring indicates that groundwater is contaminated, the permittee shall submit a corrective action plan within 60 days of being notified by the regional office. The plan shall set forth the steps to ensure the contamination source is eliminated or that the contaminant plume is contained on the permittee’s property. In addition, based on the extent of contamination, a risk analysis may be required. Once approved, this plan or analysis shall become an enforceable part of this permit.</w:t>
      </w:r>
    </w:p>
    <w:p w:rsidR="001B498E" w:rsidRPr="00240A49" w:rsidRDefault="001B498E" w:rsidP="001B498E">
      <w:pPr>
        <w:tabs>
          <w:tab w:val="left" w:pos="360"/>
          <w:tab w:val="left" w:pos="720"/>
          <w:tab w:val="left" w:pos="1080"/>
          <w:tab w:val="left" w:pos="1440"/>
          <w:tab w:val="left" w:pos="1800"/>
          <w:tab w:val="left" w:pos="2160"/>
          <w:tab w:val="left" w:pos="2520"/>
          <w:tab w:val="left" w:pos="2880"/>
        </w:tabs>
        <w:spacing w:after="120"/>
        <w:ind w:left="720" w:hanging="720"/>
        <w:jc w:val="both"/>
        <w:rPr>
          <w:rFonts w:ascii="Arial" w:hAnsi="Arial" w:cs="Arial"/>
          <w:sz w:val="22"/>
          <w:szCs w:val="22"/>
        </w:rPr>
      </w:pPr>
      <w:r>
        <w:rPr>
          <w:rFonts w:ascii="Arial" w:hAnsi="Arial" w:cs="Arial"/>
          <w:sz w:val="22"/>
          <w:szCs w:val="22"/>
        </w:rPr>
        <w:tab/>
      </w:r>
      <w:r w:rsidRPr="00240A49">
        <w:rPr>
          <w:rFonts w:ascii="Arial" w:hAnsi="Arial" w:cs="Arial"/>
          <w:sz w:val="22"/>
          <w:szCs w:val="22"/>
        </w:rPr>
        <w:tab/>
      </w:r>
      <w:r w:rsidR="00BB131A">
        <w:rPr>
          <w:rFonts w:ascii="Arial" w:hAnsi="Arial" w:cs="Arial"/>
          <w:sz w:val="22"/>
          <w:szCs w:val="22"/>
        </w:rPr>
        <w:t xml:space="preserve">Rationale: </w:t>
      </w:r>
      <w:r w:rsidRPr="00240A49">
        <w:rPr>
          <w:rFonts w:ascii="Arial" w:hAnsi="Arial" w:cs="Arial"/>
          <w:sz w:val="22"/>
          <w:szCs w:val="22"/>
        </w:rPr>
        <w:t>The purpose of the ground water monitoring plan is to determine if the system integrity is being maintained and to indicate if activities at the site are resulting in violations of the Board’s Ground Water Standards (9VAC25-2</w:t>
      </w:r>
      <w:r w:rsidR="00C04352">
        <w:rPr>
          <w:rFonts w:ascii="Arial" w:hAnsi="Arial" w:cs="Arial"/>
          <w:sz w:val="22"/>
          <w:szCs w:val="22"/>
        </w:rPr>
        <w:t>80</w:t>
      </w:r>
      <w:r w:rsidRPr="00240A49">
        <w:rPr>
          <w:rFonts w:ascii="Arial" w:hAnsi="Arial" w:cs="Arial"/>
          <w:sz w:val="22"/>
          <w:szCs w:val="22"/>
        </w:rPr>
        <w:t xml:space="preserve">). </w:t>
      </w:r>
    </w:p>
    <w:p w:rsidR="001B498E" w:rsidRPr="00240A49" w:rsidRDefault="00FA53E8" w:rsidP="001B498E">
      <w:pPr>
        <w:tabs>
          <w:tab w:val="left" w:pos="360"/>
          <w:tab w:val="left" w:pos="720"/>
          <w:tab w:val="left" w:pos="1080"/>
          <w:tab w:val="left" w:pos="1440"/>
          <w:tab w:val="left" w:pos="1800"/>
          <w:tab w:val="left" w:pos="2160"/>
          <w:tab w:val="left" w:pos="2520"/>
          <w:tab w:val="left" w:pos="2880"/>
        </w:tabs>
        <w:suppressAutoHyphens/>
        <w:spacing w:after="120"/>
        <w:ind w:left="1080" w:hanging="720"/>
        <w:rPr>
          <w:rFonts w:ascii="Arial" w:hAnsi="Arial" w:cs="Arial"/>
          <w:sz w:val="22"/>
          <w:szCs w:val="22"/>
        </w:rPr>
      </w:pPr>
      <w:r>
        <w:rPr>
          <w:rFonts w:ascii="Arial" w:hAnsi="Arial" w:cs="Arial"/>
          <w:sz w:val="22"/>
          <w:szCs w:val="22"/>
        </w:rPr>
        <w:t>8</w:t>
      </w:r>
      <w:r w:rsidR="001B498E" w:rsidRPr="00240A49">
        <w:rPr>
          <w:rFonts w:ascii="Arial" w:hAnsi="Arial" w:cs="Arial"/>
          <w:sz w:val="22"/>
          <w:szCs w:val="22"/>
        </w:rPr>
        <w:t>.</w:t>
      </w:r>
      <w:r w:rsidR="001B498E" w:rsidRPr="00240A49">
        <w:rPr>
          <w:rFonts w:ascii="Arial" w:hAnsi="Arial" w:cs="Arial"/>
          <w:sz w:val="22"/>
          <w:szCs w:val="22"/>
        </w:rPr>
        <w:tab/>
        <w:t>Compliance reporting under Part I A</w:t>
      </w:r>
    </w:p>
    <w:p w:rsidR="001B498E" w:rsidRPr="00240A49" w:rsidRDefault="001B498E" w:rsidP="001B498E">
      <w:pPr>
        <w:tabs>
          <w:tab w:val="left" w:pos="360"/>
          <w:tab w:val="left" w:pos="720"/>
          <w:tab w:val="left" w:pos="1080"/>
          <w:tab w:val="left" w:pos="1440"/>
          <w:tab w:val="left" w:pos="1800"/>
          <w:tab w:val="left" w:pos="2160"/>
          <w:tab w:val="left" w:pos="2520"/>
          <w:tab w:val="left" w:pos="2880"/>
        </w:tabs>
        <w:suppressAutoHyphens/>
        <w:spacing w:after="120"/>
        <w:ind w:left="1440" w:hanging="720"/>
        <w:rPr>
          <w:rFonts w:ascii="Arial" w:hAnsi="Arial" w:cs="Arial"/>
          <w:sz w:val="22"/>
          <w:szCs w:val="22"/>
        </w:rPr>
      </w:pPr>
      <w:r w:rsidRPr="00240A49">
        <w:rPr>
          <w:rFonts w:ascii="Arial" w:hAnsi="Arial" w:cs="Arial"/>
          <w:sz w:val="22"/>
          <w:szCs w:val="22"/>
        </w:rPr>
        <w:t>a.</w:t>
      </w:r>
      <w:r w:rsidRPr="00240A49">
        <w:rPr>
          <w:rFonts w:ascii="Arial" w:hAnsi="Arial" w:cs="Arial"/>
          <w:sz w:val="22"/>
          <w:szCs w:val="22"/>
        </w:rPr>
        <w:tab/>
        <w:t>The quantification levels (QL) shall be as follows:</w:t>
      </w:r>
    </w:p>
    <w:p w:rsidR="001B498E" w:rsidRPr="00240A49" w:rsidRDefault="001B498E" w:rsidP="001B498E">
      <w:pPr>
        <w:tabs>
          <w:tab w:val="left" w:pos="360"/>
          <w:tab w:val="left" w:pos="720"/>
          <w:tab w:val="left" w:pos="1080"/>
          <w:tab w:val="left" w:pos="1440"/>
          <w:tab w:val="left" w:pos="1800"/>
          <w:tab w:val="left" w:pos="2160"/>
          <w:tab w:val="left" w:pos="2520"/>
          <w:tab w:val="left" w:pos="2880"/>
        </w:tabs>
        <w:suppressAutoHyphens/>
        <w:ind w:left="1800" w:hanging="720"/>
        <w:rPr>
          <w:rFonts w:ascii="Arial" w:hAnsi="Arial" w:cs="Arial"/>
          <w:sz w:val="22"/>
          <w:szCs w:val="22"/>
          <w:u w:val="single"/>
        </w:rPr>
      </w:pPr>
      <w:r w:rsidRPr="00240A49">
        <w:rPr>
          <w:rFonts w:ascii="Arial" w:hAnsi="Arial" w:cs="Arial"/>
          <w:sz w:val="22"/>
          <w:szCs w:val="22"/>
          <w:u w:val="single"/>
        </w:rPr>
        <w:t>Effluent Characteristic</w:t>
      </w:r>
      <w:r w:rsidRPr="00240A49">
        <w:rPr>
          <w:rFonts w:ascii="Arial" w:hAnsi="Arial" w:cs="Arial"/>
          <w:sz w:val="22"/>
          <w:szCs w:val="22"/>
        </w:rPr>
        <w:t xml:space="preserve">    </w:t>
      </w:r>
      <w:r w:rsidRPr="00240A49">
        <w:rPr>
          <w:rFonts w:ascii="Arial" w:hAnsi="Arial" w:cs="Arial"/>
          <w:sz w:val="22"/>
          <w:szCs w:val="22"/>
          <w:u w:val="single"/>
        </w:rPr>
        <w:t>Quantification Level</w:t>
      </w:r>
    </w:p>
    <w:p w:rsidR="001B498E" w:rsidRPr="00240A49" w:rsidRDefault="001B498E" w:rsidP="001B498E">
      <w:pPr>
        <w:tabs>
          <w:tab w:val="left" w:pos="360"/>
          <w:tab w:val="left" w:pos="720"/>
          <w:tab w:val="left" w:pos="1080"/>
          <w:tab w:val="left" w:pos="1440"/>
          <w:tab w:val="left" w:pos="1800"/>
          <w:tab w:val="left" w:pos="2160"/>
          <w:tab w:val="left" w:pos="2520"/>
          <w:tab w:val="left" w:pos="2880"/>
        </w:tabs>
        <w:suppressAutoHyphens/>
        <w:ind w:left="2160" w:hanging="720"/>
        <w:rPr>
          <w:rFonts w:ascii="Arial" w:hAnsi="Arial" w:cs="Arial"/>
          <w:sz w:val="22"/>
          <w:szCs w:val="22"/>
        </w:rPr>
      </w:pPr>
      <w:r w:rsidRPr="00240A49">
        <w:rPr>
          <w:rFonts w:ascii="Arial" w:hAnsi="Arial" w:cs="Arial"/>
          <w:sz w:val="22"/>
          <w:szCs w:val="22"/>
        </w:rPr>
        <w:t xml:space="preserve">Chlorine                  </w:t>
      </w:r>
      <w:r>
        <w:rPr>
          <w:rFonts w:ascii="Arial" w:hAnsi="Arial" w:cs="Arial"/>
          <w:sz w:val="22"/>
          <w:szCs w:val="22"/>
        </w:rPr>
        <w:t xml:space="preserve">    </w:t>
      </w:r>
      <w:r w:rsidRPr="00240A49">
        <w:rPr>
          <w:rFonts w:ascii="Arial" w:hAnsi="Arial" w:cs="Arial"/>
          <w:sz w:val="22"/>
          <w:szCs w:val="22"/>
        </w:rPr>
        <w:t xml:space="preserve">   0.10 mg/l</w:t>
      </w:r>
    </w:p>
    <w:p w:rsidR="001B498E" w:rsidRPr="00240A49" w:rsidRDefault="001B498E" w:rsidP="001B498E">
      <w:pPr>
        <w:tabs>
          <w:tab w:val="left" w:pos="360"/>
          <w:tab w:val="left" w:pos="720"/>
          <w:tab w:val="left" w:pos="1080"/>
          <w:tab w:val="left" w:pos="1440"/>
          <w:tab w:val="left" w:pos="1800"/>
          <w:tab w:val="left" w:pos="2160"/>
          <w:tab w:val="left" w:pos="2520"/>
          <w:tab w:val="left" w:pos="2880"/>
        </w:tabs>
        <w:suppressAutoHyphens/>
        <w:spacing w:after="120"/>
        <w:ind w:left="2160" w:hanging="720"/>
        <w:rPr>
          <w:rFonts w:ascii="Arial" w:hAnsi="Arial" w:cs="Arial"/>
          <w:sz w:val="22"/>
          <w:szCs w:val="22"/>
        </w:rPr>
      </w:pPr>
      <w:r w:rsidRPr="00240A49">
        <w:rPr>
          <w:rFonts w:ascii="Arial" w:hAnsi="Arial" w:cs="Arial"/>
          <w:sz w:val="22"/>
          <w:szCs w:val="22"/>
        </w:rPr>
        <w:t xml:space="preserve">TSS                        </w:t>
      </w:r>
      <w:r>
        <w:rPr>
          <w:rFonts w:ascii="Arial" w:hAnsi="Arial" w:cs="Arial"/>
          <w:sz w:val="22"/>
          <w:szCs w:val="22"/>
        </w:rPr>
        <w:t xml:space="preserve">      </w:t>
      </w:r>
      <w:r w:rsidRPr="00240A49">
        <w:rPr>
          <w:rFonts w:ascii="Arial" w:hAnsi="Arial" w:cs="Arial"/>
          <w:sz w:val="22"/>
          <w:szCs w:val="22"/>
        </w:rPr>
        <w:t xml:space="preserve"> 1.0 mg/l</w:t>
      </w:r>
    </w:p>
    <w:p w:rsidR="001B498E" w:rsidRPr="00240A49" w:rsidRDefault="001B498E" w:rsidP="001B498E">
      <w:pPr>
        <w:tabs>
          <w:tab w:val="left" w:pos="360"/>
          <w:tab w:val="left" w:pos="720"/>
          <w:tab w:val="left" w:pos="1080"/>
          <w:tab w:val="left" w:pos="1440"/>
          <w:tab w:val="left" w:pos="1800"/>
          <w:tab w:val="left" w:pos="2160"/>
          <w:tab w:val="left" w:pos="2520"/>
          <w:tab w:val="left" w:pos="2880"/>
        </w:tabs>
        <w:suppressAutoHyphens/>
        <w:spacing w:after="120"/>
        <w:ind w:left="720"/>
        <w:rPr>
          <w:rFonts w:ascii="Arial" w:hAnsi="Arial" w:cs="Arial"/>
          <w:sz w:val="22"/>
          <w:szCs w:val="22"/>
        </w:rPr>
      </w:pPr>
      <w:r>
        <w:rPr>
          <w:rFonts w:ascii="Arial" w:hAnsi="Arial" w:cs="Arial"/>
          <w:sz w:val="22"/>
          <w:szCs w:val="22"/>
        </w:rPr>
        <w:lastRenderedPageBreak/>
        <w:t>b.</w:t>
      </w:r>
      <w:r>
        <w:rPr>
          <w:rFonts w:ascii="Arial" w:hAnsi="Arial" w:cs="Arial"/>
          <w:sz w:val="22"/>
          <w:szCs w:val="22"/>
        </w:rPr>
        <w:tab/>
      </w:r>
      <w:r w:rsidRPr="00240A49">
        <w:rPr>
          <w:rFonts w:ascii="Arial" w:hAnsi="Arial" w:cs="Arial"/>
          <w:sz w:val="22"/>
          <w:szCs w:val="22"/>
        </w:rPr>
        <w:t>Reporting</w:t>
      </w:r>
    </w:p>
    <w:p w:rsidR="009764BB" w:rsidRDefault="001B63C0" w:rsidP="001B498E">
      <w:pPr>
        <w:tabs>
          <w:tab w:val="left" w:pos="360"/>
          <w:tab w:val="left" w:pos="720"/>
          <w:tab w:val="left" w:pos="1080"/>
          <w:tab w:val="left" w:pos="1440"/>
          <w:tab w:val="left" w:pos="1800"/>
          <w:tab w:val="left" w:pos="2160"/>
          <w:tab w:val="left" w:pos="2520"/>
          <w:tab w:val="left" w:pos="2880"/>
        </w:tabs>
        <w:suppressAutoHyphens/>
        <w:spacing w:after="120"/>
        <w:ind w:left="1080"/>
        <w:rPr>
          <w:rFonts w:ascii="Arial" w:hAnsi="Arial" w:cs="Arial"/>
          <w:sz w:val="22"/>
          <w:szCs w:val="22"/>
        </w:rPr>
      </w:pPr>
      <w:r w:rsidRPr="001B63C0">
        <w:rPr>
          <w:rFonts w:ascii="Arial" w:hAnsi="Arial" w:cs="Arial"/>
          <w:sz w:val="22"/>
          <w:szCs w:val="22"/>
        </w:rPr>
        <w:t>Monthly Average</w:t>
      </w:r>
      <w:r w:rsidR="001B498E" w:rsidRPr="00DC4BBA">
        <w:rPr>
          <w:rFonts w:ascii="Arial" w:hAnsi="Arial" w:cs="Arial"/>
          <w:sz w:val="22"/>
          <w:szCs w:val="22"/>
        </w:rPr>
        <w:t xml:space="preserve"> </w:t>
      </w:r>
      <w:r w:rsidR="001B498E" w:rsidRPr="00240A49">
        <w:rPr>
          <w:rFonts w:ascii="Arial" w:hAnsi="Arial" w:cs="Arial"/>
          <w:sz w:val="22"/>
          <w:szCs w:val="22"/>
        </w:rPr>
        <w:t xml:space="preserve">-- Compliance with the monthly average limitations and/or reporting requirements for the parameters listed in a. above shall be determined as follows: All concentration data below the QL listed above shall be treated as zero.  All concentration data equal to or above the QL listed in a. above shall be treated as it is reported.  An arithmetic average shall be calculated using all reported data for the month, including the defined zeros.  This arithmetic average shall be reported on the Discharge Monitoring Report (DMR) as “calculated”.  If all data are below the QL, then the average shall be reported as "&lt;QL". </w:t>
      </w:r>
      <w:r w:rsidR="00B01967" w:rsidRPr="00B01967">
        <w:rPr>
          <w:rFonts w:ascii="Arial" w:hAnsi="Arial" w:cs="Arial"/>
          <w:sz w:val="22"/>
          <w:szCs w:val="22"/>
        </w:rPr>
        <w:t xml:space="preserve">For quarterly monitoring frequencies, the monthly average value to be reported on the DMR shall be the maximum of the arithmetic monthly averages calculated for each calendar month during the monitoring </w:t>
      </w:r>
      <w:r w:rsidR="009764BB" w:rsidRPr="00B01967">
        <w:rPr>
          <w:rFonts w:ascii="Arial" w:hAnsi="Arial" w:cs="Arial"/>
          <w:sz w:val="22"/>
          <w:szCs w:val="22"/>
        </w:rPr>
        <w:t>period.</w:t>
      </w:r>
      <w:r w:rsidR="009764BB" w:rsidRPr="001B63C0">
        <w:rPr>
          <w:rFonts w:ascii="Arial" w:hAnsi="Arial" w:cs="Arial"/>
          <w:sz w:val="22"/>
          <w:szCs w:val="22"/>
        </w:rPr>
        <w:t xml:space="preserve"> </w:t>
      </w:r>
    </w:p>
    <w:p w:rsidR="001B498E" w:rsidRPr="00240A49" w:rsidRDefault="009764BB" w:rsidP="001B498E">
      <w:pPr>
        <w:tabs>
          <w:tab w:val="left" w:pos="360"/>
          <w:tab w:val="left" w:pos="720"/>
          <w:tab w:val="left" w:pos="1080"/>
          <w:tab w:val="left" w:pos="1440"/>
          <w:tab w:val="left" w:pos="1800"/>
          <w:tab w:val="left" w:pos="2160"/>
          <w:tab w:val="left" w:pos="2520"/>
          <w:tab w:val="left" w:pos="2880"/>
        </w:tabs>
        <w:suppressAutoHyphens/>
        <w:spacing w:after="120"/>
        <w:ind w:left="1080"/>
        <w:rPr>
          <w:rFonts w:ascii="Arial" w:hAnsi="Arial" w:cs="Arial"/>
          <w:sz w:val="22"/>
          <w:szCs w:val="22"/>
        </w:rPr>
      </w:pPr>
      <w:r w:rsidRPr="001B63C0">
        <w:rPr>
          <w:rFonts w:ascii="Arial" w:hAnsi="Arial" w:cs="Arial"/>
          <w:sz w:val="22"/>
          <w:szCs w:val="22"/>
        </w:rPr>
        <w:t>Daily</w:t>
      </w:r>
      <w:r w:rsidR="001B63C0" w:rsidRPr="001B63C0">
        <w:rPr>
          <w:rFonts w:ascii="Arial" w:hAnsi="Arial" w:cs="Arial"/>
          <w:sz w:val="22"/>
          <w:szCs w:val="22"/>
        </w:rPr>
        <w:t xml:space="preserve"> Maximum</w:t>
      </w:r>
      <w:r w:rsidR="001B498E" w:rsidRPr="00240A49">
        <w:rPr>
          <w:rFonts w:ascii="Arial" w:hAnsi="Arial" w:cs="Arial"/>
          <w:sz w:val="22"/>
          <w:szCs w:val="22"/>
        </w:rPr>
        <w:t xml:space="preserve"> -- Compliance with the daily maximum limitations and/or reporting requirements for the parameters listed in a., above shall be determined as follows: All concentration data below the QL listed in a. above shall be treated as zero.  All concentration data equal to or above the QL shall be treated as reported.  An arithmetic average shall be calculated using all reported data, including the defined zeros, collected within each day during the reporting month.  The maximum value of these daily averages thus determined shall be reported on the DMR as the Daily Maximum.  If all data are below the QL, then the average shall be reported as “&lt;QL</w:t>
      </w:r>
      <w:r>
        <w:rPr>
          <w:rFonts w:ascii="Arial" w:hAnsi="Arial" w:cs="Arial"/>
          <w:sz w:val="22"/>
          <w:szCs w:val="22"/>
        </w:rPr>
        <w:t>.</w:t>
      </w:r>
      <w:r w:rsidR="00B01967" w:rsidRPr="00B01967">
        <w:t xml:space="preserve"> </w:t>
      </w:r>
      <w:r w:rsidR="00B01967" w:rsidRPr="00B01967">
        <w:rPr>
          <w:rFonts w:ascii="Arial" w:hAnsi="Arial" w:cs="Arial"/>
          <w:sz w:val="22"/>
          <w:szCs w:val="22"/>
        </w:rPr>
        <w:t>For quarterly monitoring frequencies, the daily maximum value to be reported on the DMR shall be the maximum of the daily values for each calendar day during the monitoring period.</w:t>
      </w:r>
    </w:p>
    <w:p w:rsidR="001B498E" w:rsidRPr="00240A49" w:rsidRDefault="001B498E" w:rsidP="001B498E">
      <w:pPr>
        <w:tabs>
          <w:tab w:val="left" w:pos="360"/>
          <w:tab w:val="left" w:pos="720"/>
          <w:tab w:val="left" w:pos="1080"/>
          <w:tab w:val="left" w:pos="1440"/>
          <w:tab w:val="left" w:pos="1800"/>
          <w:tab w:val="left" w:pos="2160"/>
          <w:tab w:val="left" w:pos="2520"/>
          <w:tab w:val="left" w:pos="2880"/>
        </w:tabs>
        <w:suppressAutoHyphens/>
        <w:spacing w:after="120"/>
        <w:ind w:left="1080" w:hanging="360"/>
        <w:rPr>
          <w:rFonts w:ascii="Arial" w:hAnsi="Arial" w:cs="Arial"/>
          <w:sz w:val="22"/>
          <w:szCs w:val="22"/>
        </w:rPr>
      </w:pPr>
      <w:r w:rsidRPr="00240A49">
        <w:rPr>
          <w:rFonts w:ascii="Arial" w:hAnsi="Arial" w:cs="Arial"/>
          <w:sz w:val="22"/>
          <w:szCs w:val="22"/>
        </w:rPr>
        <w:t>c.</w:t>
      </w:r>
      <w:r w:rsidRPr="00240A49">
        <w:rPr>
          <w:rFonts w:ascii="Arial" w:hAnsi="Arial" w:cs="Arial"/>
          <w:sz w:val="22"/>
          <w:szCs w:val="22"/>
        </w:rPr>
        <w:tab/>
        <w:t>Any single datum required shall be reported as “&lt;QL” if it is less than the QL in a. above</w:t>
      </w:r>
      <w:r>
        <w:rPr>
          <w:rFonts w:ascii="Arial" w:hAnsi="Arial" w:cs="Arial"/>
          <w:sz w:val="22"/>
          <w:szCs w:val="22"/>
        </w:rPr>
        <w:t xml:space="preserve">.  </w:t>
      </w:r>
      <w:r w:rsidRPr="00240A49">
        <w:rPr>
          <w:rFonts w:ascii="Arial" w:hAnsi="Arial" w:cs="Arial"/>
          <w:sz w:val="22"/>
          <w:szCs w:val="22"/>
        </w:rPr>
        <w:t>Otherwise the numerical value shall be reported.</w:t>
      </w:r>
    </w:p>
    <w:p w:rsidR="001B498E" w:rsidRPr="00240A49" w:rsidRDefault="001B498E" w:rsidP="001B498E">
      <w:pPr>
        <w:tabs>
          <w:tab w:val="left" w:pos="360"/>
          <w:tab w:val="left" w:pos="720"/>
          <w:tab w:val="left" w:pos="1080"/>
          <w:tab w:val="left" w:pos="1440"/>
          <w:tab w:val="left" w:pos="1800"/>
          <w:tab w:val="left" w:pos="2160"/>
          <w:tab w:val="left" w:pos="2520"/>
          <w:tab w:val="left" w:pos="2880"/>
        </w:tabs>
        <w:suppressAutoHyphens/>
        <w:spacing w:after="120"/>
        <w:ind w:left="1080" w:hanging="360"/>
        <w:rPr>
          <w:rFonts w:ascii="Arial" w:hAnsi="Arial" w:cs="Arial"/>
          <w:sz w:val="22"/>
          <w:szCs w:val="22"/>
        </w:rPr>
      </w:pPr>
      <w:r w:rsidRPr="00240A49">
        <w:rPr>
          <w:rFonts w:ascii="Arial" w:hAnsi="Arial" w:cs="Arial"/>
          <w:sz w:val="22"/>
          <w:szCs w:val="22"/>
        </w:rPr>
        <w:t>d.</w:t>
      </w:r>
      <w:r w:rsidRPr="00240A49">
        <w:rPr>
          <w:rFonts w:ascii="Arial" w:hAnsi="Arial" w:cs="Arial"/>
          <w:sz w:val="22"/>
          <w:szCs w:val="22"/>
        </w:rPr>
        <w:tab/>
        <w:t>The permittee shall report at least the same number of significant digits as the permit limit for a given parameter</w:t>
      </w:r>
      <w:r>
        <w:rPr>
          <w:rFonts w:ascii="Arial" w:hAnsi="Arial" w:cs="Arial"/>
          <w:sz w:val="22"/>
          <w:szCs w:val="22"/>
        </w:rPr>
        <w:t xml:space="preserve">.  </w:t>
      </w:r>
      <w:r w:rsidRPr="00240A49">
        <w:rPr>
          <w:rFonts w:ascii="Arial" w:hAnsi="Arial" w:cs="Arial"/>
          <w:sz w:val="22"/>
          <w:szCs w:val="22"/>
        </w:rPr>
        <w:t>Regardless of the rounding convention used (i.e., 5 always rounding up or to the nearest even number) by the permittee, the permittee shall use the convention consistently, and shall ensure that consulting laboratories employed by the permittee use the same convention.</w:t>
      </w:r>
    </w:p>
    <w:p w:rsidR="001B498E" w:rsidRPr="00240A49" w:rsidRDefault="008F5F76" w:rsidP="001B498E">
      <w:pPr>
        <w:tabs>
          <w:tab w:val="left" w:pos="360"/>
          <w:tab w:val="left" w:pos="720"/>
          <w:tab w:val="left" w:pos="1080"/>
          <w:tab w:val="left" w:pos="1440"/>
          <w:tab w:val="left" w:pos="1800"/>
          <w:tab w:val="left" w:pos="2160"/>
          <w:tab w:val="left" w:pos="2520"/>
          <w:tab w:val="left" w:pos="2880"/>
        </w:tabs>
        <w:suppressAutoHyphens/>
        <w:spacing w:after="120"/>
        <w:ind w:left="720"/>
        <w:rPr>
          <w:rFonts w:ascii="Arial" w:hAnsi="Arial" w:cs="Arial"/>
          <w:sz w:val="22"/>
          <w:szCs w:val="22"/>
        </w:rPr>
      </w:pPr>
      <w:r>
        <w:rPr>
          <w:rFonts w:ascii="Arial" w:hAnsi="Arial" w:cs="Arial"/>
          <w:sz w:val="22"/>
          <w:szCs w:val="22"/>
        </w:rPr>
        <w:t xml:space="preserve">Rationale: </w:t>
      </w:r>
      <w:r w:rsidR="001B498E" w:rsidRPr="00240A49">
        <w:rPr>
          <w:rFonts w:ascii="Arial" w:hAnsi="Arial" w:cs="Arial"/>
          <w:sz w:val="22"/>
          <w:szCs w:val="22"/>
        </w:rPr>
        <w:t>Authorized by VPDES Permit Regulation, 9VAC25-31-190 J 4 and 220 I</w:t>
      </w:r>
      <w:r w:rsidR="001B498E">
        <w:rPr>
          <w:rFonts w:ascii="Arial" w:hAnsi="Arial" w:cs="Arial"/>
          <w:sz w:val="22"/>
          <w:szCs w:val="22"/>
        </w:rPr>
        <w:t xml:space="preserve">.  </w:t>
      </w:r>
      <w:r w:rsidR="001B498E" w:rsidRPr="00240A49">
        <w:rPr>
          <w:rFonts w:ascii="Arial" w:hAnsi="Arial" w:cs="Arial"/>
          <w:sz w:val="22"/>
          <w:szCs w:val="22"/>
        </w:rPr>
        <w:t>This condition is necessary when toxic pollutants are monitored by the permittee and a maximum level of quantification and /or a specific analytical method is required in order to assess compliance with a permit limit or to compare effluent quality with a numeric criterion</w:t>
      </w:r>
      <w:r w:rsidR="001B498E">
        <w:rPr>
          <w:rFonts w:ascii="Arial" w:hAnsi="Arial" w:cs="Arial"/>
          <w:sz w:val="22"/>
          <w:szCs w:val="22"/>
        </w:rPr>
        <w:t xml:space="preserve">. </w:t>
      </w:r>
      <w:r w:rsidR="001B498E" w:rsidRPr="00240A49">
        <w:rPr>
          <w:rFonts w:ascii="Arial" w:hAnsi="Arial" w:cs="Arial"/>
          <w:sz w:val="22"/>
          <w:szCs w:val="22"/>
        </w:rPr>
        <w:t>The condition also establishes protocols for calculation of reported values.</w:t>
      </w:r>
    </w:p>
    <w:p w:rsidR="008F5F76" w:rsidRDefault="00FA53E8" w:rsidP="001B498E">
      <w:pPr>
        <w:tabs>
          <w:tab w:val="left" w:pos="360"/>
          <w:tab w:val="left" w:pos="720"/>
          <w:tab w:val="left" w:pos="1080"/>
          <w:tab w:val="left" w:pos="1440"/>
          <w:tab w:val="left" w:pos="1800"/>
          <w:tab w:val="left" w:pos="2160"/>
          <w:tab w:val="left" w:pos="2520"/>
          <w:tab w:val="left" w:pos="2880"/>
        </w:tabs>
        <w:suppressAutoHyphens/>
        <w:spacing w:after="120"/>
        <w:ind w:left="720" w:hanging="360"/>
        <w:jc w:val="both"/>
        <w:rPr>
          <w:rFonts w:ascii="Arial" w:hAnsi="Arial" w:cs="Arial"/>
          <w:sz w:val="22"/>
          <w:szCs w:val="22"/>
        </w:rPr>
      </w:pPr>
      <w:r>
        <w:rPr>
          <w:rFonts w:ascii="Arial" w:hAnsi="Arial" w:cs="Arial"/>
          <w:sz w:val="22"/>
          <w:szCs w:val="22"/>
        </w:rPr>
        <w:t>9</w:t>
      </w:r>
      <w:r w:rsidR="001B498E" w:rsidRPr="00240A49">
        <w:rPr>
          <w:rFonts w:ascii="Arial" w:hAnsi="Arial" w:cs="Arial"/>
          <w:sz w:val="22"/>
          <w:szCs w:val="22"/>
        </w:rPr>
        <w:t>.</w:t>
      </w:r>
      <w:r w:rsidR="001B498E" w:rsidRPr="00240A49">
        <w:rPr>
          <w:rFonts w:ascii="Arial" w:hAnsi="Arial" w:cs="Arial"/>
          <w:sz w:val="22"/>
          <w:szCs w:val="22"/>
        </w:rPr>
        <w:tab/>
      </w:r>
      <w:r w:rsidR="001B63C0" w:rsidRPr="001B63C0">
        <w:rPr>
          <w:rFonts w:ascii="Arial" w:hAnsi="Arial" w:cs="Arial"/>
          <w:sz w:val="22"/>
          <w:szCs w:val="22"/>
        </w:rPr>
        <w:t>Operation and Maintenance Manual Requirement</w:t>
      </w:r>
      <w:r w:rsidR="001B498E">
        <w:rPr>
          <w:rFonts w:ascii="Arial" w:hAnsi="Arial" w:cs="Arial"/>
          <w:sz w:val="22"/>
          <w:szCs w:val="22"/>
        </w:rPr>
        <w:t xml:space="preserve">. </w:t>
      </w:r>
    </w:p>
    <w:p w:rsidR="008F5F76" w:rsidRDefault="008F5F76" w:rsidP="001B498E">
      <w:pPr>
        <w:tabs>
          <w:tab w:val="left" w:pos="360"/>
          <w:tab w:val="left" w:pos="720"/>
          <w:tab w:val="left" w:pos="1080"/>
          <w:tab w:val="left" w:pos="1440"/>
          <w:tab w:val="left" w:pos="1800"/>
          <w:tab w:val="left" w:pos="2160"/>
          <w:tab w:val="left" w:pos="2520"/>
          <w:tab w:val="left" w:pos="2880"/>
        </w:tabs>
        <w:suppressAutoHyphens/>
        <w:spacing w:after="120"/>
        <w:ind w:left="720" w:hanging="360"/>
        <w:jc w:val="both"/>
        <w:rPr>
          <w:rFonts w:ascii="Arial" w:hAnsi="Arial" w:cs="Arial"/>
          <w:sz w:val="22"/>
          <w:szCs w:val="22"/>
        </w:rPr>
      </w:pPr>
      <w:r>
        <w:rPr>
          <w:rFonts w:ascii="Arial" w:hAnsi="Arial" w:cs="Arial"/>
          <w:sz w:val="22"/>
          <w:szCs w:val="22"/>
        </w:rPr>
        <w:tab/>
        <w:t xml:space="preserve">a. </w:t>
      </w:r>
      <w:r w:rsidR="00015DE1">
        <w:rPr>
          <w:rFonts w:ascii="Arial" w:hAnsi="Arial" w:cs="Arial"/>
          <w:sz w:val="22"/>
          <w:szCs w:val="22"/>
        </w:rPr>
        <w:t>Within 90 days after the date of coverage under this general permit, t</w:t>
      </w:r>
      <w:r w:rsidR="001B498E" w:rsidRPr="00240A49">
        <w:rPr>
          <w:rFonts w:ascii="Arial" w:hAnsi="Arial" w:cs="Arial"/>
          <w:sz w:val="22"/>
          <w:szCs w:val="22"/>
        </w:rPr>
        <w:t xml:space="preserve">he permittee shall develop </w:t>
      </w:r>
      <w:r>
        <w:rPr>
          <w:rFonts w:ascii="Arial" w:hAnsi="Arial" w:cs="Arial"/>
          <w:sz w:val="22"/>
          <w:szCs w:val="22"/>
        </w:rPr>
        <w:t xml:space="preserve">or update </w:t>
      </w:r>
      <w:r w:rsidR="001B498E" w:rsidRPr="00240A49">
        <w:rPr>
          <w:rFonts w:ascii="Arial" w:hAnsi="Arial" w:cs="Arial"/>
          <w:sz w:val="22"/>
          <w:szCs w:val="22"/>
        </w:rPr>
        <w:t xml:space="preserve">an O&amp;M </w:t>
      </w:r>
      <w:r>
        <w:rPr>
          <w:rFonts w:ascii="Arial" w:hAnsi="Arial" w:cs="Arial"/>
          <w:sz w:val="22"/>
          <w:szCs w:val="22"/>
        </w:rPr>
        <w:t>m</w:t>
      </w:r>
      <w:r w:rsidR="001B498E" w:rsidRPr="00240A49">
        <w:rPr>
          <w:rFonts w:ascii="Arial" w:hAnsi="Arial" w:cs="Arial"/>
          <w:sz w:val="22"/>
          <w:szCs w:val="22"/>
        </w:rPr>
        <w:t xml:space="preserve">anual for the </w:t>
      </w:r>
      <w:r w:rsidR="00AF4074">
        <w:rPr>
          <w:rFonts w:ascii="Arial" w:hAnsi="Arial" w:cs="Arial"/>
          <w:sz w:val="22"/>
          <w:szCs w:val="22"/>
        </w:rPr>
        <w:t xml:space="preserve">process wastewater </w:t>
      </w:r>
      <w:r w:rsidR="001B498E" w:rsidRPr="00240A49">
        <w:rPr>
          <w:rFonts w:ascii="Arial" w:hAnsi="Arial" w:cs="Arial"/>
          <w:sz w:val="22"/>
          <w:szCs w:val="22"/>
        </w:rPr>
        <w:t xml:space="preserve">treatment works.  </w:t>
      </w:r>
      <w:r w:rsidR="0054670E">
        <w:rPr>
          <w:rFonts w:ascii="Arial" w:hAnsi="Arial" w:cs="Arial"/>
          <w:sz w:val="22"/>
          <w:szCs w:val="22"/>
        </w:rPr>
        <w:t xml:space="preserve">The manual shall </w:t>
      </w:r>
      <w:r>
        <w:rPr>
          <w:rFonts w:ascii="Arial" w:hAnsi="Arial" w:cs="Arial"/>
          <w:sz w:val="22"/>
          <w:szCs w:val="22"/>
        </w:rPr>
        <w:t xml:space="preserve">also </w:t>
      </w:r>
      <w:r w:rsidR="0054670E">
        <w:rPr>
          <w:rFonts w:ascii="Arial" w:hAnsi="Arial" w:cs="Arial"/>
          <w:sz w:val="22"/>
          <w:szCs w:val="22"/>
        </w:rPr>
        <w:t xml:space="preserve">be reviewed within 90 days of changes to the treatment system. The manual shall be certified in accordance with Part II K of this permit.  The manual shall be made available for review by </w:t>
      </w:r>
      <w:r w:rsidR="002B590B">
        <w:rPr>
          <w:rFonts w:ascii="Arial" w:hAnsi="Arial" w:cs="Arial"/>
          <w:sz w:val="22"/>
          <w:szCs w:val="22"/>
        </w:rPr>
        <w:t>d</w:t>
      </w:r>
      <w:r w:rsidR="0054670E">
        <w:rPr>
          <w:rFonts w:ascii="Arial" w:hAnsi="Arial" w:cs="Arial"/>
          <w:sz w:val="22"/>
          <w:szCs w:val="22"/>
        </w:rPr>
        <w:t xml:space="preserve">epartment personnel upon request. </w:t>
      </w:r>
    </w:p>
    <w:p w:rsidR="008F5F76" w:rsidRDefault="008F5F76" w:rsidP="001B498E">
      <w:pPr>
        <w:tabs>
          <w:tab w:val="left" w:pos="360"/>
          <w:tab w:val="left" w:pos="720"/>
          <w:tab w:val="left" w:pos="1080"/>
          <w:tab w:val="left" w:pos="1440"/>
          <w:tab w:val="left" w:pos="1800"/>
          <w:tab w:val="left" w:pos="2160"/>
          <w:tab w:val="left" w:pos="2520"/>
          <w:tab w:val="left" w:pos="2880"/>
        </w:tabs>
        <w:suppressAutoHyphens/>
        <w:spacing w:after="120"/>
        <w:ind w:left="720" w:hanging="360"/>
        <w:jc w:val="both"/>
        <w:rPr>
          <w:rFonts w:ascii="Arial" w:hAnsi="Arial" w:cs="Arial"/>
          <w:sz w:val="22"/>
          <w:szCs w:val="22"/>
        </w:rPr>
      </w:pPr>
      <w:r>
        <w:rPr>
          <w:rFonts w:ascii="Arial" w:hAnsi="Arial" w:cs="Arial"/>
          <w:sz w:val="22"/>
          <w:szCs w:val="22"/>
        </w:rPr>
        <w:tab/>
        <w:t>b.</w:t>
      </w:r>
      <w:r w:rsidR="000F5C60">
        <w:rPr>
          <w:rFonts w:ascii="Arial" w:hAnsi="Arial" w:cs="Arial"/>
          <w:sz w:val="22"/>
          <w:szCs w:val="22"/>
        </w:rPr>
        <w:t xml:space="preserve"> </w:t>
      </w:r>
      <w:r w:rsidR="001B498E" w:rsidRPr="00240A49">
        <w:rPr>
          <w:rFonts w:ascii="Arial" w:hAnsi="Arial" w:cs="Arial"/>
          <w:sz w:val="22"/>
          <w:szCs w:val="22"/>
        </w:rPr>
        <w:t>This</w:t>
      </w:r>
      <w:r w:rsidR="000F5C60">
        <w:rPr>
          <w:rFonts w:ascii="Arial" w:hAnsi="Arial" w:cs="Arial"/>
          <w:sz w:val="22"/>
          <w:szCs w:val="22"/>
        </w:rPr>
        <w:t xml:space="preserve"> </w:t>
      </w:r>
      <w:r w:rsidR="001B498E" w:rsidRPr="00240A49">
        <w:rPr>
          <w:rFonts w:ascii="Arial" w:hAnsi="Arial" w:cs="Arial"/>
          <w:sz w:val="22"/>
          <w:szCs w:val="22"/>
        </w:rPr>
        <w:t>manual shall detail the practices and procedures which will be followed to ensure compliance with the requirements of this permit.</w:t>
      </w:r>
      <w:r w:rsidR="001B498E" w:rsidRPr="00240A49">
        <w:rPr>
          <w:rFonts w:ascii="Arial" w:hAnsi="Arial" w:cs="Arial"/>
          <w:b/>
          <w:sz w:val="22"/>
          <w:szCs w:val="22"/>
        </w:rPr>
        <w:t xml:space="preserve"> </w:t>
      </w:r>
      <w:r w:rsidR="0054670E" w:rsidRPr="00E62E94">
        <w:rPr>
          <w:rFonts w:ascii="Arial" w:hAnsi="Arial" w:cs="Arial"/>
          <w:sz w:val="22"/>
          <w:szCs w:val="22"/>
        </w:rPr>
        <w:t xml:space="preserve">Within 30 days of a request by DEQ, the current O&amp;M Manual shall be submitted to the DEQ Regional Office for review and </w:t>
      </w:r>
      <w:r w:rsidR="002B590B">
        <w:rPr>
          <w:rFonts w:ascii="Arial" w:hAnsi="Arial" w:cs="Arial"/>
          <w:sz w:val="22"/>
          <w:szCs w:val="22"/>
        </w:rPr>
        <w:t xml:space="preserve">department </w:t>
      </w:r>
      <w:r w:rsidR="0054670E" w:rsidRPr="00E62E94">
        <w:rPr>
          <w:rFonts w:ascii="Arial" w:hAnsi="Arial" w:cs="Arial"/>
          <w:sz w:val="22"/>
          <w:szCs w:val="22"/>
        </w:rPr>
        <w:t>approval.</w:t>
      </w:r>
      <w:r w:rsidR="0054670E">
        <w:rPr>
          <w:rFonts w:ascii="Arial" w:hAnsi="Arial" w:cs="Arial"/>
          <w:sz w:val="22"/>
          <w:szCs w:val="22"/>
        </w:rPr>
        <w:t xml:space="preserve"> </w:t>
      </w:r>
      <w:r w:rsidR="001B498E" w:rsidRPr="00240A49">
        <w:rPr>
          <w:rFonts w:ascii="Arial" w:hAnsi="Arial" w:cs="Arial"/>
          <w:sz w:val="22"/>
          <w:szCs w:val="22"/>
        </w:rPr>
        <w:t xml:space="preserve">The permittee shall operate the </w:t>
      </w:r>
      <w:r w:rsidR="00AF4074">
        <w:rPr>
          <w:rFonts w:ascii="Arial" w:hAnsi="Arial" w:cs="Arial"/>
          <w:sz w:val="22"/>
          <w:szCs w:val="22"/>
        </w:rPr>
        <w:t xml:space="preserve">process wastewater </w:t>
      </w:r>
      <w:r w:rsidR="001B498E" w:rsidRPr="00240A49">
        <w:rPr>
          <w:rFonts w:ascii="Arial" w:hAnsi="Arial" w:cs="Arial"/>
          <w:sz w:val="22"/>
          <w:szCs w:val="22"/>
        </w:rPr>
        <w:t xml:space="preserve">treatment works in accordance with the approved O&amp;M Manual.  </w:t>
      </w:r>
      <w:r w:rsidR="0054670E" w:rsidRPr="00E62E94">
        <w:rPr>
          <w:rFonts w:ascii="Arial" w:hAnsi="Arial" w:cs="Arial"/>
          <w:sz w:val="22"/>
          <w:szCs w:val="22"/>
        </w:rPr>
        <w:t>Noncompliance with the O&amp;M Manual shall be deemed a violation of the permit.</w:t>
      </w:r>
      <w:r w:rsidR="00DC4BBA" w:rsidRPr="00E62E94">
        <w:rPr>
          <w:rFonts w:ascii="Arial" w:hAnsi="Arial" w:cs="Arial"/>
          <w:sz w:val="22"/>
          <w:szCs w:val="22"/>
        </w:rPr>
        <w:t xml:space="preserve"> </w:t>
      </w:r>
    </w:p>
    <w:p w:rsidR="001B498E" w:rsidRPr="00240A49" w:rsidRDefault="008F5F76" w:rsidP="001B498E">
      <w:pPr>
        <w:tabs>
          <w:tab w:val="left" w:pos="360"/>
          <w:tab w:val="left" w:pos="720"/>
          <w:tab w:val="left" w:pos="1080"/>
          <w:tab w:val="left" w:pos="1440"/>
          <w:tab w:val="left" w:pos="1800"/>
          <w:tab w:val="left" w:pos="2160"/>
          <w:tab w:val="left" w:pos="2520"/>
          <w:tab w:val="left" w:pos="2880"/>
        </w:tabs>
        <w:suppressAutoHyphens/>
        <w:spacing w:after="120"/>
        <w:ind w:left="720" w:hanging="360"/>
        <w:jc w:val="both"/>
        <w:rPr>
          <w:rFonts w:ascii="Arial" w:hAnsi="Arial" w:cs="Arial"/>
          <w:sz w:val="22"/>
          <w:szCs w:val="22"/>
        </w:rPr>
      </w:pPr>
      <w:r>
        <w:rPr>
          <w:rFonts w:ascii="Arial" w:hAnsi="Arial" w:cs="Arial"/>
          <w:sz w:val="22"/>
          <w:szCs w:val="22"/>
        </w:rPr>
        <w:tab/>
        <w:t xml:space="preserve">c. </w:t>
      </w:r>
      <w:r w:rsidR="001B498E" w:rsidRPr="00240A49">
        <w:rPr>
          <w:rFonts w:ascii="Arial" w:hAnsi="Arial" w:cs="Arial"/>
          <w:sz w:val="22"/>
          <w:szCs w:val="22"/>
        </w:rPr>
        <w:t>This manual shall include, but not necessarily be limited to, the following items, as appropriate:</w:t>
      </w:r>
    </w:p>
    <w:p w:rsidR="001B498E" w:rsidRPr="00240A49" w:rsidRDefault="008F5F76" w:rsidP="001B498E">
      <w:pPr>
        <w:tabs>
          <w:tab w:val="left" w:pos="360"/>
          <w:tab w:val="left" w:pos="720"/>
          <w:tab w:val="left" w:pos="1080"/>
          <w:tab w:val="left" w:pos="1440"/>
          <w:tab w:val="left" w:pos="1800"/>
          <w:tab w:val="left" w:pos="2160"/>
          <w:tab w:val="left" w:pos="2520"/>
          <w:tab w:val="left" w:pos="2880"/>
        </w:tabs>
        <w:spacing w:after="120"/>
        <w:ind w:left="1080" w:hanging="360"/>
        <w:jc w:val="both"/>
        <w:rPr>
          <w:rFonts w:ascii="Arial" w:hAnsi="Arial" w:cs="Arial"/>
          <w:sz w:val="22"/>
          <w:szCs w:val="22"/>
        </w:rPr>
      </w:pPr>
      <w:r>
        <w:rPr>
          <w:rFonts w:ascii="Arial" w:hAnsi="Arial" w:cs="Arial"/>
          <w:sz w:val="22"/>
          <w:szCs w:val="22"/>
        </w:rPr>
        <w:lastRenderedPageBreak/>
        <w:t>(1)</w:t>
      </w:r>
      <w:r w:rsidR="001B498E" w:rsidRPr="00240A49">
        <w:rPr>
          <w:rFonts w:ascii="Arial" w:hAnsi="Arial" w:cs="Arial"/>
          <w:sz w:val="22"/>
          <w:szCs w:val="22"/>
        </w:rPr>
        <w:tab/>
        <w:t>Techniques to be employed in the collection, preservation, and analysis of effluent samples;</w:t>
      </w:r>
    </w:p>
    <w:p w:rsidR="001B498E" w:rsidRPr="00240A49" w:rsidRDefault="008F5F76" w:rsidP="001B498E">
      <w:pPr>
        <w:tabs>
          <w:tab w:val="left" w:pos="360"/>
          <w:tab w:val="left" w:pos="720"/>
          <w:tab w:val="left" w:pos="1080"/>
          <w:tab w:val="left" w:pos="1440"/>
          <w:tab w:val="left" w:pos="1800"/>
          <w:tab w:val="left" w:pos="2160"/>
          <w:tab w:val="left" w:pos="2520"/>
          <w:tab w:val="left" w:pos="2880"/>
        </w:tabs>
        <w:spacing w:after="120"/>
        <w:ind w:left="1440" w:hanging="720"/>
        <w:jc w:val="both"/>
        <w:rPr>
          <w:rFonts w:ascii="Arial" w:hAnsi="Arial" w:cs="Arial"/>
          <w:sz w:val="22"/>
          <w:szCs w:val="22"/>
        </w:rPr>
      </w:pPr>
      <w:r>
        <w:rPr>
          <w:rFonts w:ascii="Arial" w:hAnsi="Arial" w:cs="Arial"/>
          <w:sz w:val="22"/>
          <w:szCs w:val="22"/>
        </w:rPr>
        <w:t>(2)</w:t>
      </w:r>
      <w:r w:rsidR="001B498E" w:rsidRPr="00240A49">
        <w:rPr>
          <w:rFonts w:ascii="Arial" w:hAnsi="Arial" w:cs="Arial"/>
          <w:sz w:val="22"/>
          <w:szCs w:val="22"/>
        </w:rPr>
        <w:tab/>
        <w:t>Discussion of Best Management Practices;</w:t>
      </w:r>
    </w:p>
    <w:p w:rsidR="001B498E" w:rsidRDefault="008F5F76" w:rsidP="001B498E">
      <w:pPr>
        <w:tabs>
          <w:tab w:val="left" w:pos="360"/>
          <w:tab w:val="left" w:pos="720"/>
          <w:tab w:val="left" w:pos="1080"/>
          <w:tab w:val="left" w:pos="1440"/>
          <w:tab w:val="left" w:pos="1800"/>
          <w:tab w:val="left" w:pos="2160"/>
          <w:tab w:val="left" w:pos="2520"/>
          <w:tab w:val="left" w:pos="2880"/>
        </w:tabs>
        <w:spacing w:after="120"/>
        <w:ind w:left="1080" w:hanging="360"/>
        <w:jc w:val="both"/>
        <w:rPr>
          <w:rFonts w:ascii="Arial" w:hAnsi="Arial" w:cs="Arial"/>
          <w:sz w:val="22"/>
          <w:szCs w:val="22"/>
        </w:rPr>
      </w:pPr>
      <w:r>
        <w:rPr>
          <w:rFonts w:ascii="Arial" w:hAnsi="Arial" w:cs="Arial"/>
          <w:sz w:val="22"/>
          <w:szCs w:val="22"/>
        </w:rPr>
        <w:t>(3)</w:t>
      </w:r>
      <w:r w:rsidR="001B498E" w:rsidRPr="00240A49">
        <w:rPr>
          <w:rFonts w:ascii="Arial" w:hAnsi="Arial" w:cs="Arial"/>
          <w:sz w:val="22"/>
          <w:szCs w:val="22"/>
        </w:rPr>
        <w:tab/>
      </w:r>
      <w:r>
        <w:rPr>
          <w:rFonts w:ascii="Arial" w:hAnsi="Arial" w:cs="Arial"/>
          <w:sz w:val="22"/>
          <w:szCs w:val="22"/>
        </w:rPr>
        <w:t>Process wastewater t</w:t>
      </w:r>
      <w:r w:rsidR="001B498E" w:rsidRPr="00240A49">
        <w:rPr>
          <w:rFonts w:ascii="Arial" w:hAnsi="Arial" w:cs="Arial"/>
          <w:sz w:val="22"/>
          <w:szCs w:val="22"/>
        </w:rPr>
        <w:t>reatment system desi</w:t>
      </w:r>
      <w:r w:rsidR="00735825">
        <w:rPr>
          <w:rFonts w:ascii="Arial" w:hAnsi="Arial" w:cs="Arial"/>
          <w:sz w:val="22"/>
          <w:szCs w:val="22"/>
        </w:rPr>
        <w:t xml:space="preserve">gn, operation, </w:t>
      </w:r>
      <w:proofErr w:type="gramStart"/>
      <w:r w:rsidR="001B498E" w:rsidRPr="00240A49">
        <w:rPr>
          <w:rFonts w:ascii="Arial" w:hAnsi="Arial" w:cs="Arial"/>
          <w:sz w:val="22"/>
          <w:szCs w:val="22"/>
        </w:rPr>
        <w:t>routine</w:t>
      </w:r>
      <w:proofErr w:type="gramEnd"/>
      <w:r w:rsidR="001B498E" w:rsidRPr="00240A49">
        <w:rPr>
          <w:rFonts w:ascii="Arial" w:hAnsi="Arial" w:cs="Arial"/>
          <w:sz w:val="22"/>
          <w:szCs w:val="22"/>
        </w:rPr>
        <w:t xml:space="preserve"> preventive maintenance of </w:t>
      </w:r>
      <w:r w:rsidR="00AF4074">
        <w:rPr>
          <w:rFonts w:ascii="Arial" w:hAnsi="Arial" w:cs="Arial"/>
          <w:sz w:val="22"/>
          <w:szCs w:val="22"/>
        </w:rPr>
        <w:t xml:space="preserve">process wastewater </w:t>
      </w:r>
      <w:r w:rsidR="001B498E" w:rsidRPr="00240A49">
        <w:rPr>
          <w:rFonts w:ascii="Arial" w:hAnsi="Arial" w:cs="Arial"/>
          <w:sz w:val="22"/>
          <w:szCs w:val="22"/>
        </w:rPr>
        <w:t xml:space="preserve">units within the treatment system, critical spare parts inventory and recordkeeping; </w:t>
      </w:r>
    </w:p>
    <w:p w:rsidR="00A47B40" w:rsidRDefault="008F5F76">
      <w:pPr>
        <w:tabs>
          <w:tab w:val="left" w:pos="360"/>
          <w:tab w:val="left" w:pos="720"/>
          <w:tab w:val="left" w:pos="1080"/>
          <w:tab w:val="left" w:pos="1440"/>
          <w:tab w:val="left" w:pos="1800"/>
          <w:tab w:val="left" w:pos="2160"/>
          <w:tab w:val="left" w:pos="2520"/>
          <w:tab w:val="left" w:pos="2880"/>
        </w:tabs>
        <w:spacing w:after="120"/>
        <w:ind w:left="1080" w:hanging="360"/>
        <w:jc w:val="both"/>
        <w:rPr>
          <w:rFonts w:ascii="Arial" w:hAnsi="Arial" w:cs="Arial"/>
          <w:sz w:val="22"/>
          <w:szCs w:val="22"/>
        </w:rPr>
      </w:pPr>
      <w:r>
        <w:rPr>
          <w:rFonts w:ascii="Arial" w:hAnsi="Arial" w:cs="Arial"/>
          <w:sz w:val="22"/>
          <w:szCs w:val="22"/>
        </w:rPr>
        <w:t>(4)</w:t>
      </w:r>
      <w:r w:rsidR="001B498E" w:rsidRPr="00240A49">
        <w:rPr>
          <w:rFonts w:ascii="Arial" w:hAnsi="Arial" w:cs="Arial"/>
          <w:sz w:val="22"/>
          <w:szCs w:val="22"/>
        </w:rPr>
        <w:tab/>
        <w:t>A plan for the management and/or disposal of waste solids and residues</w:t>
      </w:r>
      <w:r w:rsidR="0054670E" w:rsidRPr="00E62E94">
        <w:rPr>
          <w:rFonts w:ascii="Arial" w:hAnsi="Arial" w:cs="Arial"/>
        </w:rPr>
        <w:t xml:space="preserve"> </w:t>
      </w:r>
      <w:r w:rsidR="0054670E" w:rsidRPr="00E62E94">
        <w:rPr>
          <w:rFonts w:ascii="Arial" w:hAnsi="Arial" w:cs="Arial"/>
          <w:sz w:val="22"/>
          <w:szCs w:val="22"/>
        </w:rPr>
        <w:t>which includes a requirement to clean settling basins and lagoons (if present at the facility) in order to achieve effective treatment</w:t>
      </w:r>
      <w:r w:rsidR="00981BCF" w:rsidRPr="00E62E94">
        <w:rPr>
          <w:rFonts w:ascii="Arial" w:hAnsi="Arial" w:cs="Arial"/>
          <w:sz w:val="22"/>
          <w:szCs w:val="22"/>
        </w:rPr>
        <w:t>,</w:t>
      </w:r>
      <w:r w:rsidR="0054670E" w:rsidRPr="00E62E94">
        <w:rPr>
          <w:rFonts w:ascii="Arial" w:hAnsi="Arial" w:cs="Arial"/>
          <w:sz w:val="22"/>
          <w:szCs w:val="22"/>
        </w:rPr>
        <w:t xml:space="preserve"> and a requirement that all solids shall be handled, stored and disposed of so as to prevent a discharge to state waters</w:t>
      </w:r>
      <w:r w:rsidR="001B498E" w:rsidRPr="00240A49">
        <w:rPr>
          <w:rFonts w:ascii="Arial" w:hAnsi="Arial" w:cs="Arial"/>
          <w:sz w:val="22"/>
          <w:szCs w:val="22"/>
        </w:rPr>
        <w:t>; and</w:t>
      </w:r>
    </w:p>
    <w:p w:rsidR="001B498E" w:rsidRDefault="008F5F76" w:rsidP="001B498E">
      <w:pPr>
        <w:tabs>
          <w:tab w:val="left" w:pos="360"/>
          <w:tab w:val="left" w:pos="720"/>
          <w:tab w:val="left" w:pos="1080"/>
          <w:tab w:val="left" w:pos="1440"/>
          <w:tab w:val="left" w:pos="1800"/>
          <w:tab w:val="left" w:pos="2160"/>
          <w:tab w:val="left" w:pos="2520"/>
          <w:tab w:val="left" w:pos="2880"/>
        </w:tabs>
        <w:spacing w:after="120"/>
        <w:ind w:left="1080" w:hanging="360"/>
        <w:jc w:val="both"/>
        <w:rPr>
          <w:rFonts w:ascii="Arial" w:hAnsi="Arial" w:cs="Arial"/>
          <w:sz w:val="22"/>
          <w:szCs w:val="22"/>
        </w:rPr>
      </w:pPr>
      <w:r>
        <w:rPr>
          <w:rFonts w:ascii="Arial" w:hAnsi="Arial" w:cs="Arial"/>
          <w:sz w:val="22"/>
          <w:szCs w:val="22"/>
        </w:rPr>
        <w:t>(</w:t>
      </w:r>
      <w:r w:rsidR="00735825">
        <w:rPr>
          <w:rFonts w:ascii="Arial" w:hAnsi="Arial" w:cs="Arial"/>
          <w:sz w:val="22"/>
          <w:szCs w:val="22"/>
        </w:rPr>
        <w:t>5</w:t>
      </w:r>
      <w:r>
        <w:rPr>
          <w:rFonts w:ascii="Arial" w:hAnsi="Arial" w:cs="Arial"/>
          <w:sz w:val="22"/>
          <w:szCs w:val="22"/>
        </w:rPr>
        <w:t>)</w:t>
      </w:r>
      <w:r w:rsidR="001B498E" w:rsidRPr="00240A49">
        <w:rPr>
          <w:rFonts w:ascii="Arial" w:hAnsi="Arial" w:cs="Arial"/>
          <w:sz w:val="22"/>
          <w:szCs w:val="22"/>
        </w:rPr>
        <w:tab/>
        <w:t>Procedures for measuring and recording the duration and volume of treated wastewater discharged.</w:t>
      </w:r>
    </w:p>
    <w:p w:rsidR="00AF4074" w:rsidRPr="00E327E6" w:rsidRDefault="00AF4074" w:rsidP="00786BFB">
      <w:pPr>
        <w:tabs>
          <w:tab w:val="left" w:pos="360"/>
          <w:tab w:val="left" w:pos="720"/>
          <w:tab w:val="left" w:pos="1080"/>
          <w:tab w:val="left" w:pos="1440"/>
          <w:tab w:val="left" w:pos="1800"/>
          <w:tab w:val="left" w:pos="2160"/>
          <w:tab w:val="left" w:pos="2520"/>
          <w:tab w:val="left" w:pos="2880"/>
        </w:tabs>
        <w:spacing w:after="120"/>
        <w:ind w:left="1080" w:hanging="360"/>
        <w:jc w:val="both"/>
        <w:rPr>
          <w:rFonts w:ascii="Arial" w:hAnsi="Arial" w:cs="Arial"/>
          <w:sz w:val="22"/>
          <w:szCs w:val="22"/>
        </w:rPr>
      </w:pPr>
      <w:r w:rsidRPr="00E327E6">
        <w:rPr>
          <w:rFonts w:ascii="Arial" w:hAnsi="Arial" w:cs="Arial"/>
          <w:sz w:val="22"/>
          <w:szCs w:val="22"/>
        </w:rPr>
        <w:t>(6) Location of the operational log for performing the daily inspections of the effluent. The log shall note any solids or sheens and if there is no discharge at time of inspection.</w:t>
      </w:r>
    </w:p>
    <w:p w:rsidR="001B498E" w:rsidRDefault="00786BFB" w:rsidP="001B498E">
      <w:pPr>
        <w:tabs>
          <w:tab w:val="left" w:pos="360"/>
          <w:tab w:val="left" w:pos="720"/>
          <w:tab w:val="left" w:pos="1080"/>
          <w:tab w:val="left" w:pos="1440"/>
          <w:tab w:val="left" w:pos="1800"/>
          <w:tab w:val="left" w:pos="2160"/>
          <w:tab w:val="left" w:pos="2520"/>
          <w:tab w:val="left" w:pos="2880"/>
        </w:tabs>
        <w:spacing w:after="120"/>
        <w:ind w:left="720"/>
        <w:jc w:val="both"/>
        <w:rPr>
          <w:rFonts w:ascii="Arial" w:hAnsi="Arial" w:cs="Arial"/>
          <w:sz w:val="22"/>
          <w:szCs w:val="22"/>
        </w:rPr>
      </w:pPr>
      <w:r>
        <w:rPr>
          <w:rFonts w:ascii="Arial" w:hAnsi="Arial" w:cs="Arial"/>
          <w:sz w:val="22"/>
          <w:szCs w:val="22"/>
        </w:rPr>
        <w:t xml:space="preserve">Rationale: </w:t>
      </w:r>
      <w:r w:rsidR="001B498E" w:rsidRPr="00240A49">
        <w:rPr>
          <w:rFonts w:ascii="Arial" w:hAnsi="Arial" w:cs="Arial"/>
          <w:sz w:val="22"/>
          <w:szCs w:val="22"/>
        </w:rPr>
        <w:t>Required by Code of Virginia § 62.1-44.16; VPDES Permit Regulation, 9VAC25-31-190</w:t>
      </w:r>
      <w:r w:rsidR="00981BCF">
        <w:rPr>
          <w:rFonts w:ascii="Arial" w:hAnsi="Arial" w:cs="Arial"/>
          <w:sz w:val="22"/>
          <w:szCs w:val="22"/>
        </w:rPr>
        <w:t xml:space="preserve"> </w:t>
      </w:r>
      <w:r w:rsidR="001B498E" w:rsidRPr="00240A49">
        <w:rPr>
          <w:rFonts w:ascii="Arial" w:hAnsi="Arial" w:cs="Arial"/>
          <w:sz w:val="22"/>
          <w:szCs w:val="22"/>
        </w:rPr>
        <w:t>E, and 40 CFR 122.41(e)</w:t>
      </w:r>
      <w:r w:rsidR="001B498E">
        <w:rPr>
          <w:rFonts w:ascii="Arial" w:hAnsi="Arial" w:cs="Arial"/>
          <w:sz w:val="22"/>
          <w:szCs w:val="22"/>
        </w:rPr>
        <w:t xml:space="preserve">.  </w:t>
      </w:r>
      <w:r w:rsidR="001B498E" w:rsidRPr="00240A49">
        <w:rPr>
          <w:rFonts w:ascii="Arial" w:hAnsi="Arial" w:cs="Arial"/>
          <w:sz w:val="22"/>
          <w:szCs w:val="22"/>
        </w:rPr>
        <w:t>These require proper operation and maintenance of the permitted facility</w:t>
      </w:r>
      <w:r w:rsidR="001B498E">
        <w:rPr>
          <w:rFonts w:ascii="Arial" w:hAnsi="Arial" w:cs="Arial"/>
          <w:sz w:val="22"/>
          <w:szCs w:val="22"/>
        </w:rPr>
        <w:t xml:space="preserve">. </w:t>
      </w:r>
      <w:r w:rsidR="001B498E" w:rsidRPr="00240A49">
        <w:rPr>
          <w:rFonts w:ascii="Arial" w:hAnsi="Arial" w:cs="Arial"/>
          <w:sz w:val="22"/>
          <w:szCs w:val="22"/>
        </w:rPr>
        <w:t>Compliance with an approval O&amp;M manual ensures this.</w:t>
      </w:r>
    </w:p>
    <w:p w:rsidR="00A47B40" w:rsidRPr="00E62E94" w:rsidRDefault="0054670E">
      <w:pPr>
        <w:tabs>
          <w:tab w:val="left" w:pos="360"/>
          <w:tab w:val="left" w:pos="720"/>
          <w:tab w:val="left" w:pos="1080"/>
          <w:tab w:val="left" w:pos="1440"/>
          <w:tab w:val="left" w:pos="1800"/>
          <w:tab w:val="left" w:pos="2160"/>
          <w:tab w:val="left" w:pos="2520"/>
          <w:tab w:val="left" w:pos="2880"/>
        </w:tabs>
        <w:spacing w:after="120"/>
        <w:ind w:left="720" w:hanging="360"/>
        <w:jc w:val="both"/>
        <w:rPr>
          <w:rFonts w:ascii="Arial" w:hAnsi="Arial" w:cs="Arial"/>
          <w:sz w:val="22"/>
          <w:szCs w:val="22"/>
        </w:rPr>
      </w:pPr>
      <w:r w:rsidRPr="00E62E94">
        <w:rPr>
          <w:rFonts w:ascii="Arial" w:hAnsi="Arial" w:cs="Arial"/>
          <w:sz w:val="22"/>
          <w:szCs w:val="22"/>
        </w:rPr>
        <w:t>10.</w:t>
      </w:r>
      <w:r w:rsidR="00981BCF" w:rsidRPr="00E62E94">
        <w:rPr>
          <w:rFonts w:ascii="Arial" w:hAnsi="Arial" w:cs="Arial"/>
          <w:sz w:val="22"/>
          <w:szCs w:val="22"/>
        </w:rPr>
        <w:tab/>
      </w:r>
      <w:r w:rsidRPr="00E62E94">
        <w:rPr>
          <w:rFonts w:ascii="Arial" w:hAnsi="Arial" w:cs="Arial"/>
          <w:sz w:val="22"/>
          <w:szCs w:val="22"/>
        </w:rPr>
        <w:t xml:space="preserve">Owners </w:t>
      </w:r>
      <w:r w:rsidR="008F5F76">
        <w:rPr>
          <w:rFonts w:ascii="Arial" w:hAnsi="Arial" w:cs="Arial"/>
          <w:sz w:val="22"/>
          <w:szCs w:val="22"/>
        </w:rPr>
        <w:t xml:space="preserve">of a facility </w:t>
      </w:r>
      <w:r w:rsidRPr="00E62E94">
        <w:rPr>
          <w:rFonts w:ascii="Arial" w:hAnsi="Arial" w:cs="Arial"/>
          <w:sz w:val="22"/>
          <w:szCs w:val="22"/>
        </w:rPr>
        <w:t xml:space="preserve">with a daily maximum flow rate greater than or equal to 50,000 gallons per day </w:t>
      </w:r>
      <w:r w:rsidR="00981BCF" w:rsidRPr="00E62E94">
        <w:rPr>
          <w:rFonts w:ascii="Arial" w:hAnsi="Arial" w:cs="Arial"/>
          <w:sz w:val="22"/>
          <w:szCs w:val="22"/>
        </w:rPr>
        <w:t xml:space="preserve">(GPD) </w:t>
      </w:r>
      <w:r w:rsidR="008F5F76">
        <w:rPr>
          <w:rFonts w:ascii="Arial" w:hAnsi="Arial" w:cs="Arial"/>
          <w:sz w:val="22"/>
          <w:szCs w:val="22"/>
        </w:rPr>
        <w:t xml:space="preserve">over three consecutive monitoring periods </w:t>
      </w:r>
      <w:r w:rsidRPr="00E62E94">
        <w:rPr>
          <w:rFonts w:ascii="Arial" w:hAnsi="Arial" w:cs="Arial"/>
          <w:sz w:val="22"/>
          <w:szCs w:val="22"/>
        </w:rPr>
        <w:t xml:space="preserve">that have not conducted whole effluent toxicity (WET) testing to demonstrate there is no reasonable potential for toxicity from their discharge shall conduct WET testing as described below. </w:t>
      </w:r>
      <w:r w:rsidR="00981BCF" w:rsidRPr="00E62E94">
        <w:rPr>
          <w:rFonts w:ascii="Arial" w:hAnsi="Arial" w:cs="Arial"/>
          <w:sz w:val="22"/>
          <w:szCs w:val="22"/>
        </w:rPr>
        <w:t xml:space="preserve"> </w:t>
      </w:r>
      <w:r w:rsidR="001E1EC6" w:rsidRPr="00E62E94">
        <w:rPr>
          <w:rFonts w:ascii="Arial" w:hAnsi="Arial" w:cs="Arial"/>
          <w:sz w:val="22"/>
          <w:szCs w:val="22"/>
        </w:rPr>
        <w:t xml:space="preserve">Daily maximum flow </w:t>
      </w:r>
      <w:r w:rsidR="00BD2DA7" w:rsidRPr="00E62E94">
        <w:rPr>
          <w:rFonts w:ascii="Arial" w:hAnsi="Arial" w:cs="Arial"/>
          <w:sz w:val="22"/>
          <w:szCs w:val="22"/>
        </w:rPr>
        <w:t xml:space="preserve">will </w:t>
      </w:r>
      <w:r w:rsidR="001E1EC6" w:rsidRPr="00E62E94">
        <w:rPr>
          <w:rFonts w:ascii="Arial" w:hAnsi="Arial" w:cs="Arial"/>
          <w:sz w:val="22"/>
          <w:szCs w:val="22"/>
        </w:rPr>
        <w:t xml:space="preserve">be determined from the </w:t>
      </w:r>
      <w:r w:rsidR="00BD2DA7" w:rsidRPr="00E62E94">
        <w:rPr>
          <w:rFonts w:ascii="Arial" w:hAnsi="Arial" w:cs="Arial"/>
          <w:sz w:val="22"/>
          <w:szCs w:val="22"/>
        </w:rPr>
        <w:t xml:space="preserve">maximum flow submitted on the DMRs over the last </w:t>
      </w:r>
      <w:r w:rsidR="00981BCF" w:rsidRPr="00E62E94">
        <w:rPr>
          <w:rFonts w:ascii="Arial" w:hAnsi="Arial" w:cs="Arial"/>
          <w:sz w:val="22"/>
          <w:szCs w:val="22"/>
        </w:rPr>
        <w:t xml:space="preserve">permit </w:t>
      </w:r>
      <w:r w:rsidR="00BD2DA7" w:rsidRPr="00E62E94">
        <w:rPr>
          <w:rFonts w:ascii="Arial" w:hAnsi="Arial" w:cs="Arial"/>
          <w:sz w:val="22"/>
          <w:szCs w:val="22"/>
        </w:rPr>
        <w:t xml:space="preserve">coverage term.  </w:t>
      </w:r>
      <w:r w:rsidRPr="00E62E94">
        <w:rPr>
          <w:rFonts w:ascii="Arial" w:hAnsi="Arial" w:cs="Arial"/>
          <w:sz w:val="22"/>
          <w:szCs w:val="22"/>
        </w:rPr>
        <w:t xml:space="preserve">Owners with changes in treatment technology or chemical usage that change the characteristics of the discharge and with a daily maximum flow rate greater than or equal to 50,000 </w:t>
      </w:r>
      <w:r w:rsidR="00981BCF" w:rsidRPr="00E62E94">
        <w:rPr>
          <w:rFonts w:ascii="Arial" w:hAnsi="Arial" w:cs="Arial"/>
          <w:sz w:val="22"/>
          <w:szCs w:val="22"/>
        </w:rPr>
        <w:t xml:space="preserve">GPD </w:t>
      </w:r>
      <w:r w:rsidR="00AF4074">
        <w:rPr>
          <w:rFonts w:ascii="Arial" w:hAnsi="Arial" w:cs="Arial"/>
          <w:sz w:val="22"/>
          <w:szCs w:val="22"/>
        </w:rPr>
        <w:t xml:space="preserve">over three consecutive monitoring periods </w:t>
      </w:r>
      <w:r w:rsidRPr="00E62E94">
        <w:rPr>
          <w:rFonts w:ascii="Arial" w:hAnsi="Arial" w:cs="Arial"/>
          <w:sz w:val="22"/>
          <w:szCs w:val="22"/>
        </w:rPr>
        <w:t>shall conduct WET testing as described below.</w:t>
      </w:r>
      <w:r w:rsidR="00BD2DA7" w:rsidRPr="00E62E94">
        <w:rPr>
          <w:rFonts w:ascii="Arial" w:hAnsi="Arial" w:cs="Arial"/>
          <w:sz w:val="22"/>
          <w:szCs w:val="22"/>
        </w:rPr>
        <w:t xml:space="preserve">  An example of a significant change is changing polymers in the flocculation process, adding chlorine, </w:t>
      </w:r>
      <w:r w:rsidR="00981BCF" w:rsidRPr="00E62E94">
        <w:rPr>
          <w:rFonts w:ascii="Arial" w:hAnsi="Arial" w:cs="Arial"/>
          <w:sz w:val="22"/>
          <w:szCs w:val="22"/>
        </w:rPr>
        <w:t xml:space="preserve">and </w:t>
      </w:r>
      <w:r w:rsidR="00BD2DA7" w:rsidRPr="00E62E94">
        <w:rPr>
          <w:rFonts w:ascii="Arial" w:hAnsi="Arial" w:cs="Arial"/>
          <w:sz w:val="22"/>
          <w:szCs w:val="22"/>
        </w:rPr>
        <w:t>upgrading the plant.  An insignificant change would be switching fluoride suppliers.  Any questions about significant changes will be dealt with</w:t>
      </w:r>
      <w:r w:rsidR="00CA537B" w:rsidRPr="00E62E94">
        <w:rPr>
          <w:rFonts w:ascii="Arial" w:hAnsi="Arial" w:cs="Arial"/>
          <w:sz w:val="22"/>
          <w:szCs w:val="22"/>
        </w:rPr>
        <w:t xml:space="preserve"> at the time of registration. This is </w:t>
      </w:r>
      <w:r w:rsidR="00981BCF" w:rsidRPr="00E62E94">
        <w:rPr>
          <w:rFonts w:ascii="Arial" w:hAnsi="Arial" w:cs="Arial"/>
          <w:sz w:val="22"/>
          <w:szCs w:val="22"/>
        </w:rPr>
        <w:t xml:space="preserve">also </w:t>
      </w:r>
      <w:r w:rsidR="00CA537B" w:rsidRPr="00E62E94">
        <w:rPr>
          <w:rFonts w:ascii="Arial" w:hAnsi="Arial" w:cs="Arial"/>
          <w:sz w:val="22"/>
          <w:szCs w:val="22"/>
        </w:rPr>
        <w:t xml:space="preserve">when the owner will be told whether or not WET testing is required during the next </w:t>
      </w:r>
      <w:r w:rsidR="00981BCF" w:rsidRPr="00E62E94">
        <w:rPr>
          <w:rFonts w:ascii="Arial" w:hAnsi="Arial" w:cs="Arial"/>
          <w:sz w:val="22"/>
          <w:szCs w:val="22"/>
        </w:rPr>
        <w:t xml:space="preserve">permit </w:t>
      </w:r>
      <w:r w:rsidR="00CA537B" w:rsidRPr="00E62E94">
        <w:rPr>
          <w:rFonts w:ascii="Arial" w:hAnsi="Arial" w:cs="Arial"/>
          <w:sz w:val="22"/>
          <w:szCs w:val="22"/>
        </w:rPr>
        <w:t xml:space="preserve">term.  </w:t>
      </w:r>
    </w:p>
    <w:p w:rsidR="00A47B40" w:rsidRPr="00E62E94" w:rsidRDefault="0054670E">
      <w:pPr>
        <w:tabs>
          <w:tab w:val="left" w:pos="360"/>
          <w:tab w:val="left" w:pos="720"/>
          <w:tab w:val="left" w:pos="1080"/>
          <w:tab w:val="left" w:pos="1440"/>
          <w:tab w:val="left" w:pos="1800"/>
          <w:tab w:val="left" w:pos="2160"/>
          <w:tab w:val="left" w:pos="2520"/>
          <w:tab w:val="left" w:pos="2880"/>
        </w:tabs>
        <w:spacing w:after="120"/>
        <w:ind w:left="1080" w:hanging="360"/>
        <w:jc w:val="both"/>
        <w:rPr>
          <w:rFonts w:ascii="Arial" w:hAnsi="Arial" w:cs="Arial"/>
          <w:sz w:val="22"/>
          <w:szCs w:val="22"/>
        </w:rPr>
      </w:pPr>
      <w:r w:rsidRPr="00E62E94">
        <w:rPr>
          <w:rFonts w:ascii="Arial" w:hAnsi="Arial" w:cs="Arial"/>
          <w:sz w:val="22"/>
          <w:szCs w:val="22"/>
        </w:rPr>
        <w:t>a.</w:t>
      </w:r>
      <w:r w:rsidR="00981BCF" w:rsidRPr="00E62E94">
        <w:rPr>
          <w:rFonts w:ascii="Arial" w:hAnsi="Arial" w:cs="Arial"/>
          <w:sz w:val="22"/>
          <w:szCs w:val="22"/>
        </w:rPr>
        <w:tab/>
      </w:r>
      <w:r w:rsidRPr="00E62E94">
        <w:rPr>
          <w:rFonts w:ascii="Arial" w:hAnsi="Arial" w:cs="Arial"/>
          <w:sz w:val="22"/>
          <w:szCs w:val="22"/>
        </w:rPr>
        <w:t>The WET testing shall consist of a minimum of four sets (</w:t>
      </w:r>
      <w:r w:rsidR="008F5F76">
        <w:rPr>
          <w:rFonts w:ascii="Arial" w:hAnsi="Arial" w:cs="Arial"/>
          <w:sz w:val="22"/>
          <w:szCs w:val="22"/>
        </w:rPr>
        <w:t xml:space="preserve">a </w:t>
      </w:r>
      <w:r w:rsidRPr="00E62E94">
        <w:rPr>
          <w:rFonts w:ascii="Arial" w:hAnsi="Arial" w:cs="Arial"/>
          <w:sz w:val="22"/>
          <w:szCs w:val="22"/>
        </w:rPr>
        <w:t xml:space="preserve">set </w:t>
      </w:r>
      <w:r w:rsidR="008F5F76">
        <w:rPr>
          <w:rFonts w:ascii="Arial" w:hAnsi="Arial" w:cs="Arial"/>
          <w:sz w:val="22"/>
          <w:szCs w:val="22"/>
        </w:rPr>
        <w:t>included both</w:t>
      </w:r>
      <w:r w:rsidRPr="00E62E94">
        <w:rPr>
          <w:rFonts w:ascii="Arial" w:hAnsi="Arial" w:cs="Arial"/>
          <w:sz w:val="22"/>
          <w:szCs w:val="22"/>
        </w:rPr>
        <w:t xml:space="preserve"> vertebrate and invertebrate</w:t>
      </w:r>
      <w:r w:rsidR="008F5F76">
        <w:rPr>
          <w:rFonts w:ascii="Arial" w:hAnsi="Arial" w:cs="Arial"/>
          <w:sz w:val="22"/>
          <w:szCs w:val="22"/>
        </w:rPr>
        <w:t xml:space="preserve"> tests</w:t>
      </w:r>
      <w:r w:rsidRPr="00E62E94">
        <w:rPr>
          <w:rFonts w:ascii="Arial" w:hAnsi="Arial" w:cs="Arial"/>
          <w:sz w:val="22"/>
          <w:szCs w:val="22"/>
        </w:rPr>
        <w:t xml:space="preserve">) of acute or chronic tests that reflect the current characteristics of the </w:t>
      </w:r>
      <w:r w:rsidR="00AF4074">
        <w:rPr>
          <w:rFonts w:ascii="Arial" w:hAnsi="Arial" w:cs="Arial"/>
          <w:sz w:val="22"/>
          <w:szCs w:val="22"/>
        </w:rPr>
        <w:t xml:space="preserve">process wastewater </w:t>
      </w:r>
      <w:r w:rsidRPr="00E62E94">
        <w:rPr>
          <w:rFonts w:ascii="Arial" w:hAnsi="Arial" w:cs="Arial"/>
          <w:sz w:val="22"/>
          <w:szCs w:val="22"/>
        </w:rPr>
        <w:t>treatment plant effluent using the following tests and organisms:</w:t>
      </w:r>
    </w:p>
    <w:tbl>
      <w:tblPr>
        <w:tblW w:w="0" w:type="auto"/>
        <w:tblCellMar>
          <w:left w:w="0" w:type="dxa"/>
          <w:right w:w="0" w:type="dxa"/>
        </w:tblCellMar>
        <w:tblLook w:val="04A0" w:firstRow="1" w:lastRow="0" w:firstColumn="1" w:lastColumn="0" w:noHBand="0" w:noVBand="1"/>
      </w:tblPr>
      <w:tblGrid>
        <w:gridCol w:w="998"/>
        <w:gridCol w:w="569"/>
        <w:gridCol w:w="3731"/>
        <w:gridCol w:w="4772"/>
      </w:tblGrid>
      <w:tr w:rsidR="0054670E" w:rsidRPr="00E62E94" w:rsidTr="0054670E">
        <w:tc>
          <w:tcPr>
            <w:tcW w:w="540" w:type="dxa"/>
            <w:vMerge w:val="restart"/>
            <w:tcBorders>
              <w:top w:val="nil"/>
              <w:left w:val="nil"/>
              <w:bottom w:val="nil"/>
              <w:right w:val="single" w:sz="8" w:space="0" w:color="auto"/>
            </w:tcBorders>
            <w:tcMar>
              <w:top w:w="0" w:type="dxa"/>
              <w:left w:w="108" w:type="dxa"/>
              <w:bottom w:w="0" w:type="dxa"/>
              <w:right w:w="108" w:type="dxa"/>
            </w:tcMar>
            <w:hideMark/>
          </w:tcPr>
          <w:p w:rsidR="0054670E" w:rsidRPr="00E62E94" w:rsidRDefault="0054670E" w:rsidP="0054670E">
            <w:pPr>
              <w:tabs>
                <w:tab w:val="left" w:pos="360"/>
                <w:tab w:val="left" w:pos="720"/>
                <w:tab w:val="left" w:pos="1080"/>
                <w:tab w:val="left" w:pos="1440"/>
                <w:tab w:val="left" w:pos="1800"/>
                <w:tab w:val="left" w:pos="2160"/>
                <w:tab w:val="left" w:pos="2520"/>
                <w:tab w:val="left" w:pos="2880"/>
              </w:tabs>
              <w:spacing w:after="120"/>
              <w:ind w:left="720"/>
              <w:jc w:val="both"/>
              <w:rPr>
                <w:rFonts w:ascii="Arial" w:hAnsi="Arial" w:cs="Arial"/>
                <w:sz w:val="22"/>
                <w:szCs w:val="22"/>
              </w:rPr>
            </w:pPr>
            <w:r w:rsidRPr="00E62E94">
              <w:rPr>
                <w:rFonts w:ascii="Arial" w:hAnsi="Arial" w:cs="Arial"/>
                <w:sz w:val="22"/>
                <w:szCs w:val="22"/>
              </w:rPr>
              <w:t> </w:t>
            </w:r>
          </w:p>
        </w:tc>
        <w:tc>
          <w:tcPr>
            <w:tcW w:w="45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670E" w:rsidRPr="00E62E94" w:rsidRDefault="0054670E" w:rsidP="000F5C60">
            <w:pPr>
              <w:tabs>
                <w:tab w:val="left" w:pos="360"/>
                <w:tab w:val="left" w:pos="720"/>
                <w:tab w:val="left" w:pos="1080"/>
                <w:tab w:val="left" w:pos="1440"/>
                <w:tab w:val="left" w:pos="1800"/>
                <w:tab w:val="left" w:pos="2160"/>
                <w:tab w:val="left" w:pos="2520"/>
                <w:tab w:val="left" w:pos="2880"/>
              </w:tabs>
              <w:spacing w:after="120"/>
              <w:ind w:left="720"/>
              <w:rPr>
                <w:rFonts w:ascii="Arial" w:hAnsi="Arial" w:cs="Arial"/>
                <w:sz w:val="22"/>
                <w:szCs w:val="22"/>
              </w:rPr>
            </w:pPr>
            <w:r w:rsidRPr="00E62E94">
              <w:rPr>
                <w:rFonts w:ascii="Arial" w:hAnsi="Arial" w:cs="Arial"/>
                <w:sz w:val="22"/>
                <w:szCs w:val="22"/>
              </w:rPr>
              <w:t>For intermittent or batch discharger</w:t>
            </w:r>
            <w:r w:rsidR="00981BCF" w:rsidRPr="00E62E94">
              <w:rPr>
                <w:rFonts w:ascii="Arial" w:hAnsi="Arial" w:cs="Arial"/>
                <w:sz w:val="22"/>
                <w:szCs w:val="22"/>
              </w:rPr>
              <w:t>s,</w:t>
            </w:r>
            <w:r w:rsidR="00CA537B" w:rsidRPr="00E62E94">
              <w:rPr>
                <w:rFonts w:ascii="Arial" w:hAnsi="Arial" w:cs="Arial"/>
                <w:sz w:val="22"/>
                <w:szCs w:val="22"/>
              </w:rPr>
              <w:t xml:space="preserve"> </w:t>
            </w:r>
            <w:r w:rsidR="00981BCF" w:rsidRPr="00E62E94">
              <w:rPr>
                <w:rFonts w:ascii="Arial" w:hAnsi="Arial" w:cs="Arial"/>
                <w:sz w:val="22"/>
                <w:szCs w:val="22"/>
              </w:rPr>
              <w:t>t</w:t>
            </w:r>
            <w:r w:rsidR="00CA537B" w:rsidRPr="00E62E94">
              <w:rPr>
                <w:rFonts w:ascii="Arial" w:hAnsi="Arial" w:cs="Arial"/>
                <w:sz w:val="22"/>
                <w:szCs w:val="22"/>
              </w:rPr>
              <w:t>hese are hourly grab samples for the duration of the discharge.  The first grab should be within 15 minutes of commencement of the discharge.</w:t>
            </w:r>
          </w:p>
        </w:tc>
        <w:tc>
          <w:tcPr>
            <w:tcW w:w="50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670E" w:rsidRPr="00E62E94" w:rsidRDefault="0054670E" w:rsidP="007314B1">
            <w:pPr>
              <w:tabs>
                <w:tab w:val="left" w:pos="360"/>
                <w:tab w:val="left" w:pos="720"/>
                <w:tab w:val="left" w:pos="1080"/>
                <w:tab w:val="left" w:pos="1440"/>
                <w:tab w:val="left" w:pos="1800"/>
                <w:tab w:val="left" w:pos="2160"/>
                <w:tab w:val="left" w:pos="2520"/>
                <w:tab w:val="left" w:pos="2880"/>
              </w:tabs>
              <w:spacing w:after="120"/>
              <w:ind w:left="720"/>
              <w:rPr>
                <w:rFonts w:ascii="Arial" w:hAnsi="Arial" w:cs="Arial"/>
                <w:sz w:val="22"/>
                <w:szCs w:val="22"/>
              </w:rPr>
            </w:pPr>
            <w:r w:rsidRPr="00E62E94">
              <w:rPr>
                <w:rFonts w:ascii="Arial" w:hAnsi="Arial" w:cs="Arial"/>
                <w:sz w:val="22"/>
                <w:szCs w:val="22"/>
              </w:rPr>
              <w:t>48 hour static acute toxicity tests</w:t>
            </w:r>
          </w:p>
        </w:tc>
      </w:tr>
      <w:tr w:rsidR="0054670E" w:rsidRPr="00E62E94" w:rsidTr="0054670E">
        <w:tc>
          <w:tcPr>
            <w:tcW w:w="0" w:type="auto"/>
            <w:vMerge/>
            <w:tcBorders>
              <w:top w:val="nil"/>
              <w:left w:val="nil"/>
              <w:bottom w:val="nil"/>
              <w:right w:val="single" w:sz="8" w:space="0" w:color="auto"/>
            </w:tcBorders>
            <w:vAlign w:val="center"/>
            <w:hideMark/>
          </w:tcPr>
          <w:p w:rsidR="0054670E" w:rsidRPr="00E62E94" w:rsidRDefault="0054670E" w:rsidP="0054670E">
            <w:pPr>
              <w:tabs>
                <w:tab w:val="left" w:pos="360"/>
                <w:tab w:val="left" w:pos="720"/>
                <w:tab w:val="left" w:pos="1080"/>
                <w:tab w:val="left" w:pos="1440"/>
                <w:tab w:val="left" w:pos="1800"/>
                <w:tab w:val="left" w:pos="2160"/>
                <w:tab w:val="left" w:pos="2520"/>
                <w:tab w:val="left" w:pos="2880"/>
              </w:tabs>
              <w:spacing w:after="120"/>
              <w:ind w:left="720"/>
              <w:jc w:val="both"/>
              <w:rPr>
                <w:rFonts w:ascii="Arial" w:hAnsi="Arial" w:cs="Arial"/>
                <w:sz w:val="22"/>
                <w:szCs w:val="22"/>
              </w:rPr>
            </w:pPr>
          </w:p>
        </w:tc>
        <w:tc>
          <w:tcPr>
            <w:tcW w:w="603" w:type="dxa"/>
            <w:tcBorders>
              <w:top w:val="nil"/>
              <w:left w:val="nil"/>
              <w:bottom w:val="single" w:sz="8" w:space="0" w:color="auto"/>
              <w:right w:val="nil"/>
            </w:tcBorders>
            <w:tcMar>
              <w:top w:w="0" w:type="dxa"/>
              <w:left w:w="108" w:type="dxa"/>
              <w:bottom w:w="0" w:type="dxa"/>
              <w:right w:w="108" w:type="dxa"/>
            </w:tcMar>
            <w:vAlign w:val="center"/>
            <w:hideMark/>
          </w:tcPr>
          <w:p w:rsidR="0054670E" w:rsidRPr="00E62E94" w:rsidRDefault="0054670E" w:rsidP="007314B1">
            <w:pPr>
              <w:tabs>
                <w:tab w:val="left" w:pos="360"/>
                <w:tab w:val="left" w:pos="720"/>
                <w:tab w:val="left" w:pos="1080"/>
                <w:tab w:val="left" w:pos="1440"/>
                <w:tab w:val="left" w:pos="1800"/>
                <w:tab w:val="left" w:pos="2160"/>
                <w:tab w:val="left" w:pos="2520"/>
                <w:tab w:val="left" w:pos="2880"/>
              </w:tabs>
              <w:spacing w:after="120"/>
              <w:ind w:left="720"/>
              <w:rPr>
                <w:rFonts w:ascii="Arial" w:hAnsi="Arial" w:cs="Arial"/>
                <w:sz w:val="22"/>
                <w:szCs w:val="22"/>
              </w:rPr>
            </w:pPr>
          </w:p>
        </w:tc>
        <w:tc>
          <w:tcPr>
            <w:tcW w:w="38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670E" w:rsidRPr="00E62E94" w:rsidRDefault="0054670E" w:rsidP="007314B1">
            <w:pPr>
              <w:tabs>
                <w:tab w:val="left" w:pos="360"/>
                <w:tab w:val="left" w:pos="720"/>
                <w:tab w:val="left" w:pos="1080"/>
                <w:tab w:val="left" w:pos="1440"/>
                <w:tab w:val="left" w:pos="1800"/>
                <w:tab w:val="left" w:pos="2160"/>
                <w:tab w:val="left" w:pos="2520"/>
                <w:tab w:val="left" w:pos="2880"/>
              </w:tabs>
              <w:spacing w:after="120"/>
              <w:ind w:left="720"/>
              <w:rPr>
                <w:rFonts w:ascii="Arial" w:hAnsi="Arial" w:cs="Arial"/>
                <w:sz w:val="22"/>
                <w:szCs w:val="22"/>
              </w:rPr>
            </w:pPr>
            <w:r w:rsidRPr="00E62E94">
              <w:rPr>
                <w:rFonts w:ascii="Arial" w:hAnsi="Arial" w:cs="Arial"/>
                <w:sz w:val="22"/>
                <w:szCs w:val="22"/>
              </w:rPr>
              <w:t>Freshwater organisms</w:t>
            </w:r>
          </w:p>
        </w:tc>
        <w:tc>
          <w:tcPr>
            <w:tcW w:w="5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670E" w:rsidRPr="00E62E94" w:rsidRDefault="0054670E" w:rsidP="007314B1">
            <w:pPr>
              <w:tabs>
                <w:tab w:val="left" w:pos="360"/>
                <w:tab w:val="left" w:pos="720"/>
                <w:tab w:val="left" w:pos="1080"/>
                <w:tab w:val="left" w:pos="1440"/>
                <w:tab w:val="left" w:pos="1800"/>
                <w:tab w:val="left" w:pos="2160"/>
                <w:tab w:val="left" w:pos="2520"/>
                <w:tab w:val="left" w:pos="2880"/>
              </w:tabs>
              <w:spacing w:after="120"/>
              <w:ind w:left="720"/>
              <w:rPr>
                <w:rFonts w:ascii="Arial" w:hAnsi="Arial" w:cs="Arial"/>
                <w:sz w:val="22"/>
                <w:szCs w:val="22"/>
              </w:rPr>
            </w:pPr>
            <w:proofErr w:type="spellStart"/>
            <w:r w:rsidRPr="00E62E94">
              <w:rPr>
                <w:rFonts w:ascii="Arial" w:hAnsi="Arial" w:cs="Arial"/>
                <w:i/>
                <w:sz w:val="22"/>
                <w:szCs w:val="22"/>
              </w:rPr>
              <w:t>Pimephales</w:t>
            </w:r>
            <w:proofErr w:type="spellEnd"/>
            <w:r w:rsidRPr="00E62E94">
              <w:rPr>
                <w:rFonts w:ascii="Arial" w:hAnsi="Arial" w:cs="Arial"/>
                <w:i/>
                <w:sz w:val="22"/>
                <w:szCs w:val="22"/>
              </w:rPr>
              <w:t xml:space="preserve"> </w:t>
            </w:r>
            <w:proofErr w:type="spellStart"/>
            <w:r w:rsidRPr="00E62E94">
              <w:rPr>
                <w:rFonts w:ascii="Arial" w:hAnsi="Arial" w:cs="Arial"/>
                <w:i/>
                <w:sz w:val="22"/>
                <w:szCs w:val="22"/>
              </w:rPr>
              <w:t>promelas</w:t>
            </w:r>
            <w:proofErr w:type="spellEnd"/>
            <w:r w:rsidRPr="00E62E94">
              <w:rPr>
                <w:rFonts w:ascii="Arial" w:hAnsi="Arial" w:cs="Arial"/>
                <w:sz w:val="22"/>
                <w:szCs w:val="22"/>
              </w:rPr>
              <w:t xml:space="preserve"> or </w:t>
            </w:r>
            <w:proofErr w:type="spellStart"/>
            <w:r w:rsidRPr="00E62E94">
              <w:rPr>
                <w:rFonts w:ascii="Arial" w:hAnsi="Arial" w:cs="Arial"/>
                <w:i/>
                <w:sz w:val="22"/>
                <w:szCs w:val="22"/>
              </w:rPr>
              <w:t>Oncorhynchus</w:t>
            </w:r>
            <w:proofErr w:type="spellEnd"/>
            <w:r w:rsidRPr="00E62E94">
              <w:rPr>
                <w:rFonts w:ascii="Arial" w:hAnsi="Arial" w:cs="Arial"/>
                <w:i/>
                <w:sz w:val="22"/>
                <w:szCs w:val="22"/>
              </w:rPr>
              <w:t xml:space="preserve"> mykiss</w:t>
            </w:r>
            <w:r w:rsidRPr="00E62E94">
              <w:rPr>
                <w:rFonts w:ascii="Arial" w:hAnsi="Arial" w:cs="Arial"/>
                <w:sz w:val="22"/>
                <w:szCs w:val="22"/>
              </w:rPr>
              <w:t xml:space="preserve"> (for cold water) (vertebrates)</w:t>
            </w:r>
          </w:p>
          <w:p w:rsidR="0054670E" w:rsidRPr="00E62E94" w:rsidRDefault="0054670E" w:rsidP="007314B1">
            <w:pPr>
              <w:tabs>
                <w:tab w:val="left" w:pos="360"/>
                <w:tab w:val="left" w:pos="720"/>
                <w:tab w:val="left" w:pos="1080"/>
                <w:tab w:val="left" w:pos="1440"/>
                <w:tab w:val="left" w:pos="1800"/>
                <w:tab w:val="left" w:pos="2160"/>
                <w:tab w:val="left" w:pos="2520"/>
                <w:tab w:val="left" w:pos="2880"/>
              </w:tabs>
              <w:spacing w:after="120"/>
              <w:ind w:left="720"/>
              <w:rPr>
                <w:rFonts w:ascii="Arial" w:hAnsi="Arial" w:cs="Arial"/>
                <w:sz w:val="22"/>
                <w:szCs w:val="22"/>
              </w:rPr>
            </w:pPr>
            <w:proofErr w:type="spellStart"/>
            <w:r w:rsidRPr="00E62E94">
              <w:rPr>
                <w:rFonts w:ascii="Arial" w:hAnsi="Arial" w:cs="Arial"/>
                <w:i/>
                <w:sz w:val="22"/>
                <w:szCs w:val="22"/>
              </w:rPr>
              <w:t>Ceriodaphnia</w:t>
            </w:r>
            <w:proofErr w:type="spellEnd"/>
            <w:r w:rsidRPr="00E62E94">
              <w:rPr>
                <w:rFonts w:ascii="Arial" w:hAnsi="Arial" w:cs="Arial"/>
                <w:i/>
                <w:sz w:val="22"/>
                <w:szCs w:val="22"/>
              </w:rPr>
              <w:t xml:space="preserve"> </w:t>
            </w:r>
            <w:proofErr w:type="spellStart"/>
            <w:r w:rsidRPr="00E62E94">
              <w:rPr>
                <w:rFonts w:ascii="Arial" w:hAnsi="Arial" w:cs="Arial"/>
                <w:i/>
                <w:sz w:val="22"/>
                <w:szCs w:val="22"/>
              </w:rPr>
              <w:t>dubia</w:t>
            </w:r>
            <w:proofErr w:type="spellEnd"/>
            <w:r w:rsidRPr="00E62E94">
              <w:rPr>
                <w:rFonts w:ascii="Arial" w:hAnsi="Arial" w:cs="Arial"/>
                <w:sz w:val="22"/>
                <w:szCs w:val="22"/>
              </w:rPr>
              <w:t xml:space="preserve"> (invertebrate)</w:t>
            </w:r>
          </w:p>
        </w:tc>
      </w:tr>
      <w:tr w:rsidR="0054670E" w:rsidRPr="00E62E94" w:rsidTr="0054670E">
        <w:tc>
          <w:tcPr>
            <w:tcW w:w="0" w:type="auto"/>
            <w:vMerge/>
            <w:tcBorders>
              <w:top w:val="nil"/>
              <w:left w:val="nil"/>
              <w:bottom w:val="nil"/>
              <w:right w:val="single" w:sz="8" w:space="0" w:color="auto"/>
            </w:tcBorders>
            <w:vAlign w:val="center"/>
            <w:hideMark/>
          </w:tcPr>
          <w:p w:rsidR="0054670E" w:rsidRPr="00E62E94" w:rsidRDefault="0054670E" w:rsidP="0054670E">
            <w:pPr>
              <w:tabs>
                <w:tab w:val="left" w:pos="360"/>
                <w:tab w:val="left" w:pos="720"/>
                <w:tab w:val="left" w:pos="1080"/>
                <w:tab w:val="left" w:pos="1440"/>
                <w:tab w:val="left" w:pos="1800"/>
                <w:tab w:val="left" w:pos="2160"/>
                <w:tab w:val="left" w:pos="2520"/>
                <w:tab w:val="left" w:pos="2880"/>
              </w:tabs>
              <w:spacing w:after="120"/>
              <w:ind w:left="720"/>
              <w:jc w:val="both"/>
              <w:rPr>
                <w:rFonts w:ascii="Arial" w:hAnsi="Arial" w:cs="Arial"/>
                <w:sz w:val="22"/>
                <w:szCs w:val="22"/>
              </w:rPr>
            </w:pPr>
          </w:p>
        </w:tc>
        <w:tc>
          <w:tcPr>
            <w:tcW w:w="603" w:type="dxa"/>
            <w:tcBorders>
              <w:top w:val="nil"/>
              <w:left w:val="nil"/>
              <w:bottom w:val="single" w:sz="8" w:space="0" w:color="auto"/>
              <w:right w:val="nil"/>
            </w:tcBorders>
            <w:tcMar>
              <w:top w:w="0" w:type="dxa"/>
              <w:left w:w="108" w:type="dxa"/>
              <w:bottom w:w="0" w:type="dxa"/>
              <w:right w:w="108" w:type="dxa"/>
            </w:tcMar>
            <w:vAlign w:val="center"/>
            <w:hideMark/>
          </w:tcPr>
          <w:p w:rsidR="0054670E" w:rsidRPr="00E62E94" w:rsidRDefault="0054670E" w:rsidP="007314B1">
            <w:pPr>
              <w:tabs>
                <w:tab w:val="left" w:pos="360"/>
                <w:tab w:val="left" w:pos="720"/>
                <w:tab w:val="left" w:pos="1080"/>
                <w:tab w:val="left" w:pos="1440"/>
                <w:tab w:val="left" w:pos="1800"/>
                <w:tab w:val="left" w:pos="2160"/>
                <w:tab w:val="left" w:pos="2520"/>
                <w:tab w:val="left" w:pos="2880"/>
              </w:tabs>
              <w:spacing w:after="120"/>
              <w:ind w:left="720"/>
              <w:rPr>
                <w:rFonts w:ascii="Arial" w:hAnsi="Arial" w:cs="Arial"/>
                <w:sz w:val="22"/>
                <w:szCs w:val="22"/>
              </w:rPr>
            </w:pPr>
          </w:p>
        </w:tc>
        <w:tc>
          <w:tcPr>
            <w:tcW w:w="3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670E" w:rsidRPr="00E62E94" w:rsidRDefault="0054670E" w:rsidP="007314B1">
            <w:pPr>
              <w:tabs>
                <w:tab w:val="left" w:pos="360"/>
                <w:tab w:val="left" w:pos="720"/>
                <w:tab w:val="left" w:pos="1080"/>
                <w:tab w:val="left" w:pos="1440"/>
                <w:tab w:val="left" w:pos="1800"/>
                <w:tab w:val="left" w:pos="2160"/>
                <w:tab w:val="left" w:pos="2520"/>
                <w:tab w:val="left" w:pos="2880"/>
              </w:tabs>
              <w:spacing w:after="120"/>
              <w:ind w:left="720"/>
              <w:rPr>
                <w:rFonts w:ascii="Arial" w:hAnsi="Arial" w:cs="Arial"/>
                <w:sz w:val="22"/>
                <w:szCs w:val="22"/>
              </w:rPr>
            </w:pPr>
            <w:r w:rsidRPr="00E62E94">
              <w:rPr>
                <w:rFonts w:ascii="Arial" w:hAnsi="Arial" w:cs="Arial"/>
                <w:sz w:val="22"/>
                <w:szCs w:val="22"/>
              </w:rPr>
              <w:t>Saltwater organisms</w:t>
            </w:r>
          </w:p>
        </w:tc>
        <w:tc>
          <w:tcPr>
            <w:tcW w:w="5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670E" w:rsidRPr="00E62E94" w:rsidRDefault="0054670E" w:rsidP="007314B1">
            <w:pPr>
              <w:tabs>
                <w:tab w:val="left" w:pos="360"/>
                <w:tab w:val="left" w:pos="720"/>
                <w:tab w:val="left" w:pos="1080"/>
                <w:tab w:val="left" w:pos="1440"/>
                <w:tab w:val="left" w:pos="1800"/>
                <w:tab w:val="left" w:pos="2160"/>
                <w:tab w:val="left" w:pos="2520"/>
                <w:tab w:val="left" w:pos="2880"/>
              </w:tabs>
              <w:spacing w:after="120"/>
              <w:ind w:left="720"/>
              <w:rPr>
                <w:rFonts w:ascii="Arial" w:hAnsi="Arial" w:cs="Arial"/>
                <w:sz w:val="22"/>
                <w:szCs w:val="22"/>
              </w:rPr>
            </w:pPr>
            <w:proofErr w:type="spellStart"/>
            <w:r w:rsidRPr="00E62E94">
              <w:rPr>
                <w:rFonts w:ascii="Arial" w:hAnsi="Arial" w:cs="Arial"/>
                <w:i/>
                <w:sz w:val="22"/>
                <w:szCs w:val="22"/>
              </w:rPr>
              <w:t>Cyprinodon</w:t>
            </w:r>
            <w:proofErr w:type="spellEnd"/>
            <w:r w:rsidRPr="00E62E94">
              <w:rPr>
                <w:rFonts w:ascii="Arial" w:hAnsi="Arial" w:cs="Arial"/>
                <w:i/>
                <w:sz w:val="22"/>
                <w:szCs w:val="22"/>
              </w:rPr>
              <w:t xml:space="preserve"> </w:t>
            </w:r>
            <w:proofErr w:type="spellStart"/>
            <w:r w:rsidRPr="00E62E94">
              <w:rPr>
                <w:rFonts w:ascii="Arial" w:hAnsi="Arial" w:cs="Arial"/>
                <w:i/>
                <w:sz w:val="22"/>
                <w:szCs w:val="22"/>
              </w:rPr>
              <w:t>variegat</w:t>
            </w:r>
            <w:r w:rsidR="008F5F76">
              <w:rPr>
                <w:rFonts w:ascii="Arial" w:hAnsi="Arial" w:cs="Arial"/>
                <w:i/>
                <w:sz w:val="22"/>
                <w:szCs w:val="22"/>
              </w:rPr>
              <w:t>u</w:t>
            </w:r>
            <w:r w:rsidRPr="00E62E94">
              <w:rPr>
                <w:rFonts w:ascii="Arial" w:hAnsi="Arial" w:cs="Arial"/>
                <w:i/>
                <w:sz w:val="22"/>
                <w:szCs w:val="22"/>
              </w:rPr>
              <w:t>s</w:t>
            </w:r>
            <w:proofErr w:type="spellEnd"/>
            <w:r w:rsidRPr="00E62E94">
              <w:rPr>
                <w:rFonts w:ascii="Arial" w:hAnsi="Arial" w:cs="Arial"/>
                <w:sz w:val="22"/>
                <w:szCs w:val="22"/>
              </w:rPr>
              <w:t xml:space="preserve"> (vertebrate)</w:t>
            </w:r>
          </w:p>
          <w:p w:rsidR="0054670E" w:rsidRPr="00E62E94" w:rsidRDefault="0054670E" w:rsidP="007314B1">
            <w:pPr>
              <w:tabs>
                <w:tab w:val="left" w:pos="360"/>
                <w:tab w:val="left" w:pos="720"/>
                <w:tab w:val="left" w:pos="1080"/>
                <w:tab w:val="left" w:pos="1440"/>
                <w:tab w:val="left" w:pos="1800"/>
                <w:tab w:val="left" w:pos="2160"/>
                <w:tab w:val="left" w:pos="2520"/>
                <w:tab w:val="left" w:pos="2880"/>
              </w:tabs>
              <w:spacing w:after="120"/>
              <w:ind w:left="720"/>
              <w:rPr>
                <w:rFonts w:ascii="Arial" w:hAnsi="Arial" w:cs="Arial"/>
                <w:sz w:val="22"/>
                <w:szCs w:val="22"/>
              </w:rPr>
            </w:pPr>
            <w:proofErr w:type="spellStart"/>
            <w:r w:rsidRPr="00E62E94">
              <w:rPr>
                <w:rFonts w:ascii="Arial" w:hAnsi="Arial" w:cs="Arial"/>
                <w:i/>
                <w:sz w:val="22"/>
                <w:szCs w:val="22"/>
              </w:rPr>
              <w:t>Americamysis</w:t>
            </w:r>
            <w:proofErr w:type="spellEnd"/>
            <w:r w:rsidRPr="00E62E94">
              <w:rPr>
                <w:rFonts w:ascii="Arial" w:hAnsi="Arial" w:cs="Arial"/>
                <w:i/>
                <w:sz w:val="22"/>
                <w:szCs w:val="22"/>
              </w:rPr>
              <w:t xml:space="preserve"> </w:t>
            </w:r>
            <w:proofErr w:type="spellStart"/>
            <w:r w:rsidRPr="00E62E94">
              <w:rPr>
                <w:rFonts w:ascii="Arial" w:hAnsi="Arial" w:cs="Arial"/>
                <w:i/>
                <w:sz w:val="22"/>
                <w:szCs w:val="22"/>
              </w:rPr>
              <w:t>bahia</w:t>
            </w:r>
            <w:proofErr w:type="spellEnd"/>
            <w:r w:rsidRPr="00E62E94">
              <w:rPr>
                <w:rFonts w:ascii="Arial" w:hAnsi="Arial" w:cs="Arial"/>
                <w:sz w:val="22"/>
                <w:szCs w:val="22"/>
              </w:rPr>
              <w:t xml:space="preserve"> (invertebrate)</w:t>
            </w:r>
          </w:p>
        </w:tc>
      </w:tr>
      <w:tr w:rsidR="0054670E" w:rsidRPr="00E62E94" w:rsidTr="0054670E">
        <w:trPr>
          <w:trHeight w:val="266"/>
        </w:trPr>
        <w:tc>
          <w:tcPr>
            <w:tcW w:w="540" w:type="dxa"/>
            <w:vMerge w:val="restart"/>
            <w:tcBorders>
              <w:top w:val="nil"/>
              <w:left w:val="nil"/>
              <w:bottom w:val="nil"/>
              <w:right w:val="single" w:sz="8" w:space="0" w:color="auto"/>
            </w:tcBorders>
            <w:tcMar>
              <w:top w:w="0" w:type="dxa"/>
              <w:left w:w="108" w:type="dxa"/>
              <w:bottom w:w="0" w:type="dxa"/>
              <w:right w:w="108" w:type="dxa"/>
            </w:tcMar>
            <w:hideMark/>
          </w:tcPr>
          <w:p w:rsidR="0054670E" w:rsidRPr="00E62E94" w:rsidRDefault="0054670E" w:rsidP="0054670E">
            <w:pPr>
              <w:tabs>
                <w:tab w:val="left" w:pos="360"/>
                <w:tab w:val="left" w:pos="720"/>
                <w:tab w:val="left" w:pos="1080"/>
                <w:tab w:val="left" w:pos="1440"/>
                <w:tab w:val="left" w:pos="1800"/>
                <w:tab w:val="left" w:pos="2160"/>
                <w:tab w:val="left" w:pos="2520"/>
                <w:tab w:val="left" w:pos="2880"/>
              </w:tabs>
              <w:spacing w:after="120"/>
              <w:ind w:left="720"/>
              <w:jc w:val="both"/>
              <w:rPr>
                <w:rFonts w:ascii="Arial" w:hAnsi="Arial" w:cs="Arial"/>
                <w:sz w:val="22"/>
                <w:szCs w:val="22"/>
              </w:rPr>
            </w:pPr>
            <w:r w:rsidRPr="00E62E94">
              <w:rPr>
                <w:rFonts w:ascii="Arial" w:hAnsi="Arial" w:cs="Arial"/>
                <w:sz w:val="22"/>
                <w:szCs w:val="22"/>
              </w:rPr>
              <w:lastRenderedPageBreak/>
              <w:t> </w:t>
            </w:r>
          </w:p>
        </w:tc>
        <w:tc>
          <w:tcPr>
            <w:tcW w:w="954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B590B" w:rsidRPr="00E62E94" w:rsidRDefault="00CA537B" w:rsidP="002B590B">
            <w:pPr>
              <w:tabs>
                <w:tab w:val="left" w:pos="360"/>
                <w:tab w:val="left" w:pos="720"/>
                <w:tab w:val="left" w:pos="1080"/>
                <w:tab w:val="left" w:pos="1440"/>
                <w:tab w:val="left" w:pos="1800"/>
                <w:tab w:val="left" w:pos="2160"/>
                <w:tab w:val="left" w:pos="2520"/>
                <w:tab w:val="left" w:pos="2880"/>
              </w:tabs>
              <w:spacing w:after="120"/>
              <w:ind w:left="720"/>
              <w:rPr>
                <w:rFonts w:ascii="Arial" w:hAnsi="Arial" w:cs="Arial"/>
                <w:sz w:val="22"/>
                <w:szCs w:val="22"/>
              </w:rPr>
            </w:pPr>
            <w:r w:rsidRPr="00E62E94">
              <w:rPr>
                <w:rFonts w:ascii="Arial" w:hAnsi="Arial" w:cs="Arial"/>
                <w:sz w:val="22"/>
                <w:szCs w:val="22"/>
              </w:rPr>
              <w:t>For continuous dischargers</w:t>
            </w:r>
            <w:r w:rsidR="00981BCF" w:rsidRPr="00E62E94">
              <w:rPr>
                <w:rFonts w:ascii="Arial" w:hAnsi="Arial" w:cs="Arial"/>
                <w:sz w:val="22"/>
                <w:szCs w:val="22"/>
              </w:rPr>
              <w:t>,</w:t>
            </w:r>
            <w:r w:rsidRPr="00E62E94">
              <w:rPr>
                <w:rFonts w:ascii="Arial" w:hAnsi="Arial" w:cs="Arial"/>
                <w:sz w:val="22"/>
                <w:szCs w:val="22"/>
              </w:rPr>
              <w:t xml:space="preserve"> </w:t>
            </w:r>
            <w:r w:rsidR="00981BCF" w:rsidRPr="00E62E94">
              <w:rPr>
                <w:rFonts w:ascii="Arial" w:hAnsi="Arial" w:cs="Arial"/>
                <w:sz w:val="22"/>
                <w:szCs w:val="22"/>
              </w:rPr>
              <w:t>g</w:t>
            </w:r>
            <w:r w:rsidRPr="00E62E94">
              <w:rPr>
                <w:rFonts w:ascii="Arial" w:hAnsi="Arial" w:cs="Arial"/>
                <w:sz w:val="22"/>
                <w:szCs w:val="22"/>
              </w:rPr>
              <w:t xml:space="preserve">enerally, this is a minimum </w:t>
            </w:r>
            <w:r w:rsidR="00981BCF" w:rsidRPr="00E62E94">
              <w:rPr>
                <w:rFonts w:ascii="Arial" w:hAnsi="Arial" w:cs="Arial"/>
                <w:sz w:val="22"/>
                <w:szCs w:val="22"/>
              </w:rPr>
              <w:t xml:space="preserve">of </w:t>
            </w:r>
            <w:r w:rsidRPr="00E62E94">
              <w:rPr>
                <w:rFonts w:ascii="Arial" w:hAnsi="Arial" w:cs="Arial"/>
                <w:sz w:val="22"/>
                <w:szCs w:val="22"/>
              </w:rPr>
              <w:t>5 consecutive day discharge</w:t>
            </w:r>
            <w:r w:rsidR="00981BCF" w:rsidRPr="00E62E94">
              <w:rPr>
                <w:rFonts w:ascii="Arial" w:hAnsi="Arial" w:cs="Arial"/>
                <w:sz w:val="22"/>
                <w:szCs w:val="22"/>
              </w:rPr>
              <w:t>s</w:t>
            </w:r>
            <w:r w:rsidRPr="00E62E94">
              <w:rPr>
                <w:rFonts w:ascii="Arial" w:hAnsi="Arial" w:cs="Arial"/>
                <w:sz w:val="22"/>
                <w:szCs w:val="22"/>
              </w:rPr>
              <w:t>.  Samples should be 24 hour flow proportional composites.</w:t>
            </w:r>
          </w:p>
        </w:tc>
      </w:tr>
      <w:tr w:rsidR="0054670E" w:rsidRPr="00E62E94" w:rsidTr="0054670E">
        <w:tc>
          <w:tcPr>
            <w:tcW w:w="0" w:type="auto"/>
            <w:vMerge/>
            <w:tcBorders>
              <w:top w:val="nil"/>
              <w:left w:val="nil"/>
              <w:bottom w:val="nil"/>
              <w:right w:val="single" w:sz="8" w:space="0" w:color="auto"/>
            </w:tcBorders>
            <w:vAlign w:val="center"/>
            <w:hideMark/>
          </w:tcPr>
          <w:p w:rsidR="0054670E" w:rsidRPr="00E62E94" w:rsidRDefault="0054670E" w:rsidP="0054670E">
            <w:pPr>
              <w:tabs>
                <w:tab w:val="left" w:pos="360"/>
                <w:tab w:val="left" w:pos="720"/>
                <w:tab w:val="left" w:pos="1080"/>
                <w:tab w:val="left" w:pos="1440"/>
                <w:tab w:val="left" w:pos="1800"/>
                <w:tab w:val="left" w:pos="2160"/>
                <w:tab w:val="left" w:pos="2520"/>
                <w:tab w:val="left" w:pos="2880"/>
              </w:tabs>
              <w:spacing w:after="120"/>
              <w:ind w:left="720"/>
              <w:jc w:val="both"/>
              <w:rPr>
                <w:rFonts w:ascii="Arial" w:hAnsi="Arial" w:cs="Arial"/>
                <w:sz w:val="22"/>
                <w:szCs w:val="22"/>
              </w:rPr>
            </w:pPr>
          </w:p>
        </w:tc>
        <w:tc>
          <w:tcPr>
            <w:tcW w:w="603" w:type="dxa"/>
            <w:vMerge w:val="restart"/>
            <w:tcBorders>
              <w:top w:val="nil"/>
              <w:left w:val="nil"/>
              <w:bottom w:val="single" w:sz="8" w:space="0" w:color="auto"/>
              <w:right w:val="nil"/>
            </w:tcBorders>
            <w:tcMar>
              <w:top w:w="0" w:type="dxa"/>
              <w:left w:w="108" w:type="dxa"/>
              <w:bottom w:w="0" w:type="dxa"/>
              <w:right w:w="108" w:type="dxa"/>
            </w:tcMar>
            <w:vAlign w:val="center"/>
            <w:hideMark/>
          </w:tcPr>
          <w:p w:rsidR="0054670E" w:rsidRPr="00E62E94" w:rsidRDefault="0054670E" w:rsidP="007314B1">
            <w:pPr>
              <w:tabs>
                <w:tab w:val="left" w:pos="360"/>
                <w:tab w:val="left" w:pos="720"/>
                <w:tab w:val="left" w:pos="1080"/>
                <w:tab w:val="left" w:pos="1440"/>
                <w:tab w:val="left" w:pos="1800"/>
                <w:tab w:val="left" w:pos="2160"/>
                <w:tab w:val="left" w:pos="2520"/>
                <w:tab w:val="left" w:pos="2880"/>
              </w:tabs>
              <w:spacing w:after="120"/>
              <w:ind w:left="720"/>
              <w:rPr>
                <w:rFonts w:ascii="Arial" w:hAnsi="Arial" w:cs="Arial"/>
                <w:sz w:val="22"/>
                <w:szCs w:val="22"/>
              </w:rPr>
            </w:pPr>
          </w:p>
        </w:tc>
        <w:tc>
          <w:tcPr>
            <w:tcW w:w="389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670E" w:rsidRPr="00E62E94" w:rsidRDefault="0054670E" w:rsidP="007314B1">
            <w:pPr>
              <w:tabs>
                <w:tab w:val="left" w:pos="360"/>
                <w:tab w:val="left" w:pos="720"/>
                <w:tab w:val="left" w:pos="1080"/>
                <w:tab w:val="left" w:pos="1440"/>
                <w:tab w:val="left" w:pos="1800"/>
                <w:tab w:val="left" w:pos="2160"/>
                <w:tab w:val="left" w:pos="2520"/>
                <w:tab w:val="left" w:pos="2880"/>
              </w:tabs>
              <w:spacing w:after="120"/>
              <w:ind w:left="720"/>
              <w:rPr>
                <w:rFonts w:ascii="Arial" w:hAnsi="Arial" w:cs="Arial"/>
                <w:sz w:val="22"/>
                <w:szCs w:val="22"/>
              </w:rPr>
            </w:pPr>
            <w:r w:rsidRPr="00E62E94">
              <w:rPr>
                <w:rFonts w:ascii="Arial" w:hAnsi="Arial" w:cs="Arial"/>
                <w:sz w:val="22"/>
                <w:szCs w:val="22"/>
              </w:rPr>
              <w:t>Freshwater</w:t>
            </w:r>
          </w:p>
        </w:tc>
        <w:tc>
          <w:tcPr>
            <w:tcW w:w="5040" w:type="dxa"/>
            <w:tcBorders>
              <w:top w:val="nil"/>
              <w:left w:val="nil"/>
              <w:bottom w:val="nil"/>
              <w:right w:val="single" w:sz="8" w:space="0" w:color="auto"/>
            </w:tcBorders>
            <w:tcMar>
              <w:top w:w="0" w:type="dxa"/>
              <w:left w:w="108" w:type="dxa"/>
              <w:bottom w:w="0" w:type="dxa"/>
              <w:right w:w="108" w:type="dxa"/>
            </w:tcMar>
            <w:vAlign w:val="center"/>
            <w:hideMark/>
          </w:tcPr>
          <w:p w:rsidR="0054670E" w:rsidRPr="00E62E94" w:rsidRDefault="0054670E" w:rsidP="007314B1">
            <w:pPr>
              <w:tabs>
                <w:tab w:val="left" w:pos="360"/>
                <w:tab w:val="left" w:pos="720"/>
                <w:tab w:val="left" w:pos="1080"/>
                <w:tab w:val="left" w:pos="1440"/>
                <w:tab w:val="left" w:pos="1800"/>
                <w:tab w:val="left" w:pos="2160"/>
                <w:tab w:val="left" w:pos="2520"/>
                <w:tab w:val="left" w:pos="2880"/>
              </w:tabs>
              <w:spacing w:after="120"/>
              <w:ind w:left="720"/>
              <w:rPr>
                <w:rFonts w:ascii="Arial" w:hAnsi="Arial" w:cs="Arial"/>
                <w:sz w:val="22"/>
                <w:szCs w:val="22"/>
              </w:rPr>
            </w:pPr>
            <w:r w:rsidRPr="00E62E94">
              <w:rPr>
                <w:rFonts w:ascii="Arial" w:hAnsi="Arial" w:cs="Arial"/>
                <w:sz w:val="22"/>
                <w:szCs w:val="22"/>
              </w:rPr>
              <w:t xml:space="preserve">7-Day Chronic Static Renewal Larval Survival and Growth Test with </w:t>
            </w:r>
            <w:proofErr w:type="spellStart"/>
            <w:r w:rsidRPr="00E62E94">
              <w:rPr>
                <w:rFonts w:ascii="Arial" w:hAnsi="Arial" w:cs="Arial"/>
                <w:i/>
                <w:sz w:val="22"/>
                <w:szCs w:val="22"/>
              </w:rPr>
              <w:t>Pimephales</w:t>
            </w:r>
            <w:proofErr w:type="spellEnd"/>
            <w:r w:rsidRPr="00E62E94">
              <w:rPr>
                <w:rFonts w:ascii="Arial" w:hAnsi="Arial" w:cs="Arial"/>
                <w:i/>
                <w:sz w:val="22"/>
                <w:szCs w:val="22"/>
              </w:rPr>
              <w:t xml:space="preserve"> </w:t>
            </w:r>
            <w:proofErr w:type="spellStart"/>
            <w:r w:rsidRPr="00E62E94">
              <w:rPr>
                <w:rFonts w:ascii="Arial" w:hAnsi="Arial" w:cs="Arial"/>
                <w:i/>
                <w:sz w:val="22"/>
                <w:szCs w:val="22"/>
              </w:rPr>
              <w:t>promelas</w:t>
            </w:r>
            <w:proofErr w:type="spellEnd"/>
            <w:r w:rsidRPr="00E62E94">
              <w:rPr>
                <w:rFonts w:ascii="Arial" w:hAnsi="Arial" w:cs="Arial"/>
                <w:sz w:val="22"/>
                <w:szCs w:val="22"/>
              </w:rPr>
              <w:t xml:space="preserve"> (vertebrate)</w:t>
            </w:r>
          </w:p>
        </w:tc>
      </w:tr>
      <w:tr w:rsidR="0054670E" w:rsidRPr="00E62E94" w:rsidTr="0054670E">
        <w:tc>
          <w:tcPr>
            <w:tcW w:w="0" w:type="auto"/>
            <w:vMerge/>
            <w:tcBorders>
              <w:top w:val="nil"/>
              <w:left w:val="nil"/>
              <w:bottom w:val="nil"/>
              <w:right w:val="single" w:sz="8" w:space="0" w:color="auto"/>
            </w:tcBorders>
            <w:vAlign w:val="center"/>
            <w:hideMark/>
          </w:tcPr>
          <w:p w:rsidR="0054670E" w:rsidRPr="00E62E94" w:rsidRDefault="0054670E" w:rsidP="0054670E">
            <w:pPr>
              <w:tabs>
                <w:tab w:val="left" w:pos="360"/>
                <w:tab w:val="left" w:pos="720"/>
                <w:tab w:val="left" w:pos="1080"/>
                <w:tab w:val="left" w:pos="1440"/>
                <w:tab w:val="left" w:pos="1800"/>
                <w:tab w:val="left" w:pos="2160"/>
                <w:tab w:val="left" w:pos="2520"/>
                <w:tab w:val="left" w:pos="2880"/>
              </w:tabs>
              <w:spacing w:after="120"/>
              <w:ind w:left="720"/>
              <w:jc w:val="both"/>
              <w:rPr>
                <w:rFonts w:ascii="Arial" w:hAnsi="Arial" w:cs="Arial"/>
                <w:sz w:val="22"/>
                <w:szCs w:val="22"/>
              </w:rPr>
            </w:pPr>
          </w:p>
        </w:tc>
        <w:tc>
          <w:tcPr>
            <w:tcW w:w="0" w:type="auto"/>
            <w:vMerge/>
            <w:tcBorders>
              <w:top w:val="nil"/>
              <w:left w:val="nil"/>
              <w:bottom w:val="single" w:sz="8" w:space="0" w:color="auto"/>
              <w:right w:val="nil"/>
            </w:tcBorders>
            <w:vAlign w:val="center"/>
            <w:hideMark/>
          </w:tcPr>
          <w:p w:rsidR="001B63C0" w:rsidRPr="00E62E94" w:rsidRDefault="001B63C0" w:rsidP="001B63C0">
            <w:pPr>
              <w:tabs>
                <w:tab w:val="left" w:pos="360"/>
                <w:tab w:val="left" w:pos="720"/>
                <w:tab w:val="left" w:pos="1080"/>
                <w:tab w:val="left" w:pos="1440"/>
                <w:tab w:val="left" w:pos="1800"/>
                <w:tab w:val="left" w:pos="2160"/>
                <w:tab w:val="left" w:pos="2520"/>
                <w:tab w:val="left" w:pos="2880"/>
              </w:tabs>
              <w:spacing w:after="120"/>
              <w:ind w:left="720"/>
              <w:rPr>
                <w:rFonts w:ascii="Arial" w:hAnsi="Arial" w:cs="Arial"/>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1B63C0" w:rsidRPr="00E62E94" w:rsidRDefault="001B63C0" w:rsidP="001B63C0">
            <w:pPr>
              <w:tabs>
                <w:tab w:val="left" w:pos="360"/>
                <w:tab w:val="left" w:pos="720"/>
                <w:tab w:val="left" w:pos="1080"/>
                <w:tab w:val="left" w:pos="1440"/>
                <w:tab w:val="left" w:pos="1800"/>
                <w:tab w:val="left" w:pos="2160"/>
                <w:tab w:val="left" w:pos="2520"/>
                <w:tab w:val="left" w:pos="2880"/>
              </w:tabs>
              <w:spacing w:after="120"/>
              <w:ind w:left="720"/>
              <w:rPr>
                <w:rFonts w:ascii="Arial" w:hAnsi="Arial" w:cs="Arial"/>
                <w:sz w:val="22"/>
                <w:szCs w:val="22"/>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63C0" w:rsidRPr="00E62E94" w:rsidRDefault="0054670E" w:rsidP="001B63C0">
            <w:pPr>
              <w:tabs>
                <w:tab w:val="left" w:pos="360"/>
                <w:tab w:val="left" w:pos="720"/>
                <w:tab w:val="left" w:pos="1080"/>
                <w:tab w:val="left" w:pos="1440"/>
                <w:tab w:val="left" w:pos="1800"/>
                <w:tab w:val="left" w:pos="2160"/>
                <w:tab w:val="left" w:pos="2520"/>
                <w:tab w:val="left" w:pos="2880"/>
              </w:tabs>
              <w:spacing w:after="120"/>
              <w:ind w:left="720"/>
              <w:rPr>
                <w:rFonts w:ascii="Arial" w:hAnsi="Arial" w:cs="Arial"/>
                <w:sz w:val="22"/>
                <w:szCs w:val="22"/>
              </w:rPr>
            </w:pPr>
            <w:r w:rsidRPr="00E62E94">
              <w:rPr>
                <w:rFonts w:ascii="Arial" w:hAnsi="Arial" w:cs="Arial"/>
                <w:sz w:val="22"/>
                <w:szCs w:val="22"/>
              </w:rPr>
              <w:t xml:space="preserve">3-Brood Chronic Static Renewal Survival and Reproduction Test with </w:t>
            </w:r>
            <w:proofErr w:type="spellStart"/>
            <w:r w:rsidRPr="00E62E94">
              <w:rPr>
                <w:rFonts w:ascii="Arial" w:hAnsi="Arial" w:cs="Arial"/>
                <w:i/>
                <w:sz w:val="22"/>
                <w:szCs w:val="22"/>
              </w:rPr>
              <w:t>Ceriodaphnia</w:t>
            </w:r>
            <w:proofErr w:type="spellEnd"/>
            <w:r w:rsidRPr="00E62E94">
              <w:rPr>
                <w:rFonts w:ascii="Arial" w:hAnsi="Arial" w:cs="Arial"/>
                <w:i/>
                <w:sz w:val="22"/>
                <w:szCs w:val="22"/>
              </w:rPr>
              <w:t xml:space="preserve"> </w:t>
            </w:r>
            <w:proofErr w:type="spellStart"/>
            <w:r w:rsidRPr="00E62E94">
              <w:rPr>
                <w:rFonts w:ascii="Arial" w:hAnsi="Arial" w:cs="Arial"/>
                <w:i/>
                <w:sz w:val="22"/>
                <w:szCs w:val="22"/>
              </w:rPr>
              <w:t>dubia</w:t>
            </w:r>
            <w:proofErr w:type="spellEnd"/>
            <w:r w:rsidRPr="00E62E94">
              <w:rPr>
                <w:rFonts w:ascii="Arial" w:hAnsi="Arial" w:cs="Arial"/>
                <w:sz w:val="22"/>
                <w:szCs w:val="22"/>
              </w:rPr>
              <w:t xml:space="preserve"> (invertebrate)</w:t>
            </w:r>
          </w:p>
        </w:tc>
      </w:tr>
      <w:tr w:rsidR="0054670E" w:rsidRPr="00E62E94" w:rsidTr="0054670E">
        <w:tc>
          <w:tcPr>
            <w:tcW w:w="0" w:type="auto"/>
            <w:vMerge/>
            <w:tcBorders>
              <w:top w:val="nil"/>
              <w:left w:val="nil"/>
              <w:bottom w:val="nil"/>
              <w:right w:val="single" w:sz="8" w:space="0" w:color="auto"/>
            </w:tcBorders>
            <w:vAlign w:val="center"/>
            <w:hideMark/>
          </w:tcPr>
          <w:p w:rsidR="0054670E" w:rsidRPr="00E62E94" w:rsidRDefault="0054670E" w:rsidP="0054670E">
            <w:pPr>
              <w:tabs>
                <w:tab w:val="left" w:pos="360"/>
                <w:tab w:val="left" w:pos="720"/>
                <w:tab w:val="left" w:pos="1080"/>
                <w:tab w:val="left" w:pos="1440"/>
                <w:tab w:val="left" w:pos="1800"/>
                <w:tab w:val="left" w:pos="2160"/>
                <w:tab w:val="left" w:pos="2520"/>
                <w:tab w:val="left" w:pos="2880"/>
              </w:tabs>
              <w:spacing w:after="120"/>
              <w:ind w:left="720"/>
              <w:jc w:val="both"/>
              <w:rPr>
                <w:rFonts w:ascii="Arial" w:hAnsi="Arial" w:cs="Arial"/>
                <w:sz w:val="22"/>
                <w:szCs w:val="22"/>
              </w:rPr>
            </w:pPr>
          </w:p>
        </w:tc>
        <w:tc>
          <w:tcPr>
            <w:tcW w:w="603" w:type="dxa"/>
            <w:vMerge w:val="restart"/>
            <w:tcBorders>
              <w:top w:val="nil"/>
              <w:left w:val="nil"/>
              <w:bottom w:val="single" w:sz="8" w:space="0" w:color="auto"/>
              <w:right w:val="nil"/>
            </w:tcBorders>
            <w:tcMar>
              <w:top w:w="0" w:type="dxa"/>
              <w:left w:w="108" w:type="dxa"/>
              <w:bottom w:w="0" w:type="dxa"/>
              <w:right w:w="108" w:type="dxa"/>
            </w:tcMar>
            <w:vAlign w:val="center"/>
            <w:hideMark/>
          </w:tcPr>
          <w:p w:rsidR="0054670E" w:rsidRPr="00E62E94" w:rsidRDefault="0054670E" w:rsidP="007314B1">
            <w:pPr>
              <w:tabs>
                <w:tab w:val="left" w:pos="360"/>
                <w:tab w:val="left" w:pos="720"/>
                <w:tab w:val="left" w:pos="1080"/>
                <w:tab w:val="left" w:pos="1440"/>
                <w:tab w:val="left" w:pos="1800"/>
                <w:tab w:val="left" w:pos="2160"/>
                <w:tab w:val="left" w:pos="2520"/>
                <w:tab w:val="left" w:pos="2880"/>
              </w:tabs>
              <w:spacing w:after="120"/>
              <w:ind w:left="720"/>
              <w:rPr>
                <w:rFonts w:ascii="Arial" w:hAnsi="Arial" w:cs="Arial"/>
                <w:sz w:val="22"/>
                <w:szCs w:val="22"/>
              </w:rPr>
            </w:pPr>
          </w:p>
        </w:tc>
        <w:tc>
          <w:tcPr>
            <w:tcW w:w="389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670E" w:rsidRPr="00E62E94" w:rsidRDefault="0054670E" w:rsidP="007314B1">
            <w:pPr>
              <w:tabs>
                <w:tab w:val="left" w:pos="360"/>
                <w:tab w:val="left" w:pos="720"/>
                <w:tab w:val="left" w:pos="1080"/>
                <w:tab w:val="left" w:pos="1440"/>
                <w:tab w:val="left" w:pos="1800"/>
                <w:tab w:val="left" w:pos="2160"/>
                <w:tab w:val="left" w:pos="2520"/>
                <w:tab w:val="left" w:pos="2880"/>
              </w:tabs>
              <w:spacing w:after="120"/>
              <w:ind w:left="720"/>
              <w:rPr>
                <w:rFonts w:ascii="Arial" w:hAnsi="Arial" w:cs="Arial"/>
                <w:sz w:val="22"/>
                <w:szCs w:val="22"/>
              </w:rPr>
            </w:pPr>
            <w:r w:rsidRPr="00E62E94">
              <w:rPr>
                <w:rFonts w:ascii="Arial" w:hAnsi="Arial" w:cs="Arial"/>
                <w:sz w:val="22"/>
                <w:szCs w:val="22"/>
              </w:rPr>
              <w:t>Saltwater</w:t>
            </w:r>
          </w:p>
        </w:tc>
        <w:tc>
          <w:tcPr>
            <w:tcW w:w="5040" w:type="dxa"/>
            <w:tcBorders>
              <w:top w:val="nil"/>
              <w:left w:val="nil"/>
              <w:bottom w:val="nil"/>
              <w:right w:val="single" w:sz="8" w:space="0" w:color="auto"/>
            </w:tcBorders>
            <w:tcMar>
              <w:top w:w="0" w:type="dxa"/>
              <w:left w:w="108" w:type="dxa"/>
              <w:bottom w:w="0" w:type="dxa"/>
              <w:right w:w="108" w:type="dxa"/>
            </w:tcMar>
            <w:vAlign w:val="center"/>
            <w:hideMark/>
          </w:tcPr>
          <w:p w:rsidR="0054670E" w:rsidRPr="00E62E94" w:rsidRDefault="0054670E" w:rsidP="007314B1">
            <w:pPr>
              <w:tabs>
                <w:tab w:val="left" w:pos="360"/>
                <w:tab w:val="left" w:pos="720"/>
                <w:tab w:val="left" w:pos="1080"/>
                <w:tab w:val="left" w:pos="1440"/>
                <w:tab w:val="left" w:pos="1800"/>
                <w:tab w:val="left" w:pos="2160"/>
                <w:tab w:val="left" w:pos="2520"/>
                <w:tab w:val="left" w:pos="2880"/>
              </w:tabs>
              <w:spacing w:after="120"/>
              <w:ind w:left="720"/>
              <w:rPr>
                <w:rFonts w:ascii="Arial" w:hAnsi="Arial" w:cs="Arial"/>
                <w:sz w:val="22"/>
                <w:szCs w:val="22"/>
              </w:rPr>
            </w:pPr>
            <w:r w:rsidRPr="00E62E94">
              <w:rPr>
                <w:rFonts w:ascii="Arial" w:hAnsi="Arial" w:cs="Arial"/>
                <w:sz w:val="22"/>
                <w:szCs w:val="22"/>
              </w:rPr>
              <w:t xml:space="preserve">7-Day Chronic Static Renewal Larval Survival and Growth Test with </w:t>
            </w:r>
            <w:proofErr w:type="spellStart"/>
            <w:r w:rsidRPr="00E62E94">
              <w:rPr>
                <w:rFonts w:ascii="Arial" w:hAnsi="Arial" w:cs="Arial"/>
                <w:i/>
                <w:sz w:val="22"/>
                <w:szCs w:val="22"/>
              </w:rPr>
              <w:t>Cyprinodon</w:t>
            </w:r>
            <w:proofErr w:type="spellEnd"/>
            <w:r w:rsidRPr="00E62E94">
              <w:rPr>
                <w:rFonts w:ascii="Arial" w:hAnsi="Arial" w:cs="Arial"/>
                <w:i/>
                <w:sz w:val="22"/>
                <w:szCs w:val="22"/>
              </w:rPr>
              <w:t xml:space="preserve"> </w:t>
            </w:r>
            <w:proofErr w:type="spellStart"/>
            <w:r w:rsidRPr="00E62E94">
              <w:rPr>
                <w:rFonts w:ascii="Arial" w:hAnsi="Arial" w:cs="Arial"/>
                <w:i/>
                <w:sz w:val="22"/>
                <w:szCs w:val="22"/>
              </w:rPr>
              <w:t>variegatus</w:t>
            </w:r>
            <w:proofErr w:type="spellEnd"/>
            <w:r w:rsidRPr="00E62E94">
              <w:rPr>
                <w:rFonts w:ascii="Arial" w:hAnsi="Arial" w:cs="Arial"/>
                <w:sz w:val="22"/>
                <w:szCs w:val="22"/>
              </w:rPr>
              <w:t xml:space="preserve"> (vertebrate)</w:t>
            </w:r>
          </w:p>
        </w:tc>
      </w:tr>
      <w:tr w:rsidR="0054670E" w:rsidRPr="00E62E94" w:rsidTr="0054670E">
        <w:tc>
          <w:tcPr>
            <w:tcW w:w="0" w:type="auto"/>
            <w:vMerge/>
            <w:tcBorders>
              <w:top w:val="nil"/>
              <w:left w:val="nil"/>
              <w:bottom w:val="nil"/>
              <w:right w:val="single" w:sz="8" w:space="0" w:color="auto"/>
            </w:tcBorders>
            <w:vAlign w:val="center"/>
            <w:hideMark/>
          </w:tcPr>
          <w:p w:rsidR="0054670E" w:rsidRPr="00E62E94" w:rsidRDefault="0054670E" w:rsidP="0054670E">
            <w:pPr>
              <w:tabs>
                <w:tab w:val="left" w:pos="360"/>
                <w:tab w:val="left" w:pos="720"/>
                <w:tab w:val="left" w:pos="1080"/>
                <w:tab w:val="left" w:pos="1440"/>
                <w:tab w:val="left" w:pos="1800"/>
                <w:tab w:val="left" w:pos="2160"/>
                <w:tab w:val="left" w:pos="2520"/>
                <w:tab w:val="left" w:pos="2880"/>
              </w:tabs>
              <w:spacing w:after="120"/>
              <w:ind w:left="720"/>
              <w:jc w:val="both"/>
              <w:rPr>
                <w:rFonts w:ascii="Arial" w:hAnsi="Arial" w:cs="Arial"/>
                <w:sz w:val="22"/>
                <w:szCs w:val="22"/>
              </w:rPr>
            </w:pPr>
          </w:p>
        </w:tc>
        <w:tc>
          <w:tcPr>
            <w:tcW w:w="0" w:type="auto"/>
            <w:vMerge/>
            <w:tcBorders>
              <w:top w:val="nil"/>
              <w:left w:val="nil"/>
              <w:bottom w:val="single" w:sz="8" w:space="0" w:color="auto"/>
              <w:right w:val="nil"/>
            </w:tcBorders>
            <w:vAlign w:val="center"/>
            <w:hideMark/>
          </w:tcPr>
          <w:p w:rsidR="001B63C0" w:rsidRPr="00E62E94" w:rsidRDefault="001B63C0" w:rsidP="001B63C0">
            <w:pPr>
              <w:tabs>
                <w:tab w:val="left" w:pos="360"/>
                <w:tab w:val="left" w:pos="720"/>
                <w:tab w:val="left" w:pos="1080"/>
                <w:tab w:val="left" w:pos="1440"/>
                <w:tab w:val="left" w:pos="1800"/>
                <w:tab w:val="left" w:pos="2160"/>
                <w:tab w:val="left" w:pos="2520"/>
                <w:tab w:val="left" w:pos="2880"/>
              </w:tabs>
              <w:spacing w:after="120"/>
              <w:ind w:left="720"/>
              <w:rPr>
                <w:rFonts w:ascii="Arial" w:hAnsi="Arial" w:cs="Arial"/>
                <w:sz w:val="22"/>
                <w:szCs w:val="22"/>
              </w:rPr>
            </w:pPr>
          </w:p>
        </w:tc>
        <w:tc>
          <w:tcPr>
            <w:tcW w:w="0" w:type="auto"/>
            <w:vMerge/>
            <w:tcBorders>
              <w:top w:val="nil"/>
              <w:left w:val="nil"/>
              <w:bottom w:val="single" w:sz="8" w:space="0" w:color="auto"/>
              <w:right w:val="single" w:sz="8" w:space="0" w:color="auto"/>
            </w:tcBorders>
            <w:vAlign w:val="center"/>
            <w:hideMark/>
          </w:tcPr>
          <w:p w:rsidR="001B63C0" w:rsidRPr="00E62E94" w:rsidRDefault="001B63C0" w:rsidP="001B63C0">
            <w:pPr>
              <w:tabs>
                <w:tab w:val="left" w:pos="360"/>
                <w:tab w:val="left" w:pos="720"/>
                <w:tab w:val="left" w:pos="1080"/>
                <w:tab w:val="left" w:pos="1440"/>
                <w:tab w:val="left" w:pos="1800"/>
                <w:tab w:val="left" w:pos="2160"/>
                <w:tab w:val="left" w:pos="2520"/>
                <w:tab w:val="left" w:pos="2880"/>
              </w:tabs>
              <w:spacing w:after="120"/>
              <w:ind w:left="720"/>
              <w:rPr>
                <w:rFonts w:ascii="Arial" w:hAnsi="Arial" w:cs="Arial"/>
                <w:sz w:val="22"/>
                <w:szCs w:val="22"/>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63C0" w:rsidRPr="00E62E94" w:rsidRDefault="0054670E" w:rsidP="001B63C0">
            <w:pPr>
              <w:tabs>
                <w:tab w:val="left" w:pos="360"/>
                <w:tab w:val="left" w:pos="720"/>
                <w:tab w:val="left" w:pos="1080"/>
                <w:tab w:val="left" w:pos="1440"/>
                <w:tab w:val="left" w:pos="1800"/>
                <w:tab w:val="left" w:pos="2160"/>
                <w:tab w:val="left" w:pos="2520"/>
                <w:tab w:val="left" w:pos="2880"/>
              </w:tabs>
              <w:spacing w:after="120"/>
              <w:ind w:left="720"/>
              <w:rPr>
                <w:rFonts w:ascii="Arial" w:hAnsi="Arial" w:cs="Arial"/>
                <w:sz w:val="22"/>
                <w:szCs w:val="22"/>
              </w:rPr>
            </w:pPr>
            <w:r w:rsidRPr="00E62E94">
              <w:rPr>
                <w:rFonts w:ascii="Arial" w:hAnsi="Arial" w:cs="Arial"/>
                <w:sz w:val="22"/>
                <w:szCs w:val="22"/>
              </w:rPr>
              <w:t xml:space="preserve">7-Day Chronic Static Renewal Survival, Growth and Fecundity Test with </w:t>
            </w:r>
            <w:proofErr w:type="spellStart"/>
            <w:r w:rsidRPr="00E62E94">
              <w:rPr>
                <w:rFonts w:ascii="Arial" w:hAnsi="Arial" w:cs="Arial"/>
                <w:i/>
                <w:sz w:val="22"/>
                <w:szCs w:val="22"/>
              </w:rPr>
              <w:t>Americamysis</w:t>
            </w:r>
            <w:proofErr w:type="spellEnd"/>
            <w:r w:rsidRPr="00E62E94">
              <w:rPr>
                <w:rFonts w:ascii="Arial" w:hAnsi="Arial" w:cs="Arial"/>
                <w:i/>
                <w:sz w:val="22"/>
                <w:szCs w:val="22"/>
              </w:rPr>
              <w:t xml:space="preserve"> </w:t>
            </w:r>
            <w:proofErr w:type="spellStart"/>
            <w:r w:rsidRPr="00E62E94">
              <w:rPr>
                <w:rFonts w:ascii="Arial" w:hAnsi="Arial" w:cs="Arial"/>
                <w:i/>
                <w:sz w:val="22"/>
                <w:szCs w:val="22"/>
              </w:rPr>
              <w:t>bahia</w:t>
            </w:r>
            <w:proofErr w:type="spellEnd"/>
            <w:r w:rsidRPr="00E62E94">
              <w:rPr>
                <w:rFonts w:ascii="Arial" w:hAnsi="Arial" w:cs="Arial"/>
                <w:sz w:val="22"/>
                <w:szCs w:val="22"/>
              </w:rPr>
              <w:t xml:space="preserve"> (invertebrate)</w:t>
            </w:r>
          </w:p>
        </w:tc>
      </w:tr>
    </w:tbl>
    <w:p w:rsidR="0054670E" w:rsidRPr="00E62E94" w:rsidRDefault="00981BCF" w:rsidP="00252548">
      <w:pPr>
        <w:tabs>
          <w:tab w:val="left" w:pos="360"/>
          <w:tab w:val="left" w:pos="720"/>
          <w:tab w:val="left" w:pos="1080"/>
          <w:tab w:val="left" w:pos="1440"/>
          <w:tab w:val="left" w:pos="1800"/>
          <w:tab w:val="left" w:pos="2160"/>
          <w:tab w:val="left" w:pos="2520"/>
          <w:tab w:val="left" w:pos="2880"/>
        </w:tabs>
        <w:spacing w:before="120" w:after="120"/>
        <w:ind w:left="1080" w:hanging="360"/>
        <w:jc w:val="both"/>
        <w:rPr>
          <w:rFonts w:ascii="Arial" w:hAnsi="Arial" w:cs="Arial"/>
          <w:sz w:val="22"/>
          <w:szCs w:val="22"/>
        </w:rPr>
      </w:pPr>
      <w:r w:rsidRPr="00E62E94">
        <w:rPr>
          <w:rFonts w:ascii="Arial" w:hAnsi="Arial" w:cs="Arial"/>
          <w:sz w:val="22"/>
          <w:szCs w:val="22"/>
        </w:rPr>
        <w:tab/>
      </w:r>
      <w:r w:rsidR="0054670E" w:rsidRPr="00E62E94">
        <w:rPr>
          <w:rFonts w:ascii="Arial" w:hAnsi="Arial" w:cs="Arial"/>
          <w:sz w:val="22"/>
          <w:szCs w:val="22"/>
        </w:rPr>
        <w:t>Freshwater organisms are used where the salinity of the receiving water is less than 1.0‰ (parts per thousand).</w:t>
      </w:r>
      <w:r w:rsidR="00252548" w:rsidRPr="00E62E94">
        <w:rPr>
          <w:rFonts w:ascii="Arial" w:hAnsi="Arial" w:cs="Arial"/>
          <w:sz w:val="22"/>
          <w:szCs w:val="22"/>
        </w:rPr>
        <w:t xml:space="preserve"> </w:t>
      </w:r>
      <w:r w:rsidR="0054670E" w:rsidRPr="00E62E94">
        <w:rPr>
          <w:rFonts w:ascii="Arial" w:hAnsi="Arial" w:cs="Arial"/>
          <w:sz w:val="22"/>
          <w:szCs w:val="22"/>
        </w:rPr>
        <w:t xml:space="preserve"> Where the salinity of the receiving water is greater than </w:t>
      </w:r>
      <w:r w:rsidR="0060057D">
        <w:rPr>
          <w:rFonts w:ascii="Arial" w:hAnsi="Arial" w:cs="Arial"/>
          <w:sz w:val="22"/>
          <w:szCs w:val="22"/>
        </w:rPr>
        <w:t xml:space="preserve">or equal to </w:t>
      </w:r>
      <w:r w:rsidR="0054670E" w:rsidRPr="00E62E94">
        <w:rPr>
          <w:rFonts w:ascii="Arial" w:hAnsi="Arial" w:cs="Arial"/>
          <w:sz w:val="22"/>
          <w:szCs w:val="22"/>
        </w:rPr>
        <w:t>1.0‰ but less than 5.0‰ either freshwater or saltwater organisms may be used.</w:t>
      </w:r>
      <w:r w:rsidR="00252548" w:rsidRPr="00E62E94">
        <w:rPr>
          <w:rFonts w:ascii="Arial" w:hAnsi="Arial" w:cs="Arial"/>
          <w:sz w:val="22"/>
          <w:szCs w:val="22"/>
        </w:rPr>
        <w:t xml:space="preserve"> </w:t>
      </w:r>
      <w:r w:rsidR="0054670E" w:rsidRPr="00E62E94">
        <w:rPr>
          <w:rFonts w:ascii="Arial" w:hAnsi="Arial" w:cs="Arial"/>
          <w:sz w:val="22"/>
          <w:szCs w:val="22"/>
        </w:rPr>
        <w:t xml:space="preserve"> Saltwater organisms are used where the salinity is greater than </w:t>
      </w:r>
      <w:r w:rsidR="0060057D">
        <w:rPr>
          <w:rFonts w:ascii="Arial" w:hAnsi="Arial" w:cs="Arial"/>
          <w:sz w:val="22"/>
          <w:szCs w:val="22"/>
        </w:rPr>
        <w:t xml:space="preserve">or equal to </w:t>
      </w:r>
      <w:r w:rsidR="0054670E" w:rsidRPr="00E62E94">
        <w:rPr>
          <w:rFonts w:ascii="Arial" w:hAnsi="Arial" w:cs="Arial"/>
          <w:sz w:val="22"/>
          <w:szCs w:val="22"/>
        </w:rPr>
        <w:t xml:space="preserve">5.0‰. </w:t>
      </w:r>
      <w:r w:rsidR="00252548" w:rsidRPr="00E62E94">
        <w:rPr>
          <w:rFonts w:ascii="Arial" w:hAnsi="Arial" w:cs="Arial"/>
          <w:sz w:val="22"/>
          <w:szCs w:val="22"/>
        </w:rPr>
        <w:t xml:space="preserve"> </w:t>
      </w:r>
      <w:r w:rsidR="0054670E" w:rsidRPr="00E62E94">
        <w:rPr>
          <w:rFonts w:ascii="Arial" w:hAnsi="Arial" w:cs="Arial"/>
          <w:sz w:val="22"/>
          <w:szCs w:val="22"/>
        </w:rPr>
        <w:t>There shall be a minimum of 30 days between sets of tests, and test procedures shall follow Title 40</w:t>
      </w:r>
      <w:r w:rsidR="00252548" w:rsidRPr="00E62E94">
        <w:rPr>
          <w:rFonts w:ascii="Arial" w:hAnsi="Arial" w:cs="Arial"/>
          <w:sz w:val="22"/>
          <w:szCs w:val="22"/>
        </w:rPr>
        <w:t xml:space="preserve"> </w:t>
      </w:r>
      <w:r w:rsidR="0054670E" w:rsidRPr="00E62E94">
        <w:rPr>
          <w:rFonts w:ascii="Arial" w:hAnsi="Arial" w:cs="Arial"/>
          <w:sz w:val="22"/>
          <w:szCs w:val="22"/>
        </w:rPr>
        <w:t xml:space="preserve">of the Code of Federal Regulations (CFR) Part 136, which references the EPA guidance manuals for WET testing.  </w:t>
      </w:r>
    </w:p>
    <w:p w:rsidR="0054670E" w:rsidRPr="00E62E94" w:rsidRDefault="0054670E" w:rsidP="00981BCF">
      <w:pPr>
        <w:tabs>
          <w:tab w:val="left" w:pos="360"/>
          <w:tab w:val="left" w:pos="720"/>
          <w:tab w:val="left" w:pos="1080"/>
          <w:tab w:val="left" w:pos="1440"/>
          <w:tab w:val="left" w:pos="1800"/>
          <w:tab w:val="left" w:pos="2160"/>
          <w:tab w:val="left" w:pos="2520"/>
          <w:tab w:val="left" w:pos="2880"/>
        </w:tabs>
        <w:spacing w:after="120"/>
        <w:ind w:left="1080" w:hanging="360"/>
        <w:jc w:val="both"/>
        <w:rPr>
          <w:rFonts w:ascii="Arial" w:hAnsi="Arial" w:cs="Arial"/>
          <w:sz w:val="22"/>
          <w:szCs w:val="22"/>
        </w:rPr>
      </w:pPr>
      <w:r w:rsidRPr="00E62E94">
        <w:rPr>
          <w:rFonts w:ascii="Arial" w:hAnsi="Arial" w:cs="Arial"/>
          <w:sz w:val="22"/>
          <w:szCs w:val="22"/>
        </w:rPr>
        <w:t>b.</w:t>
      </w:r>
      <w:r w:rsidR="00981BCF" w:rsidRPr="00E62E94">
        <w:rPr>
          <w:rFonts w:ascii="Arial" w:hAnsi="Arial" w:cs="Arial"/>
          <w:sz w:val="22"/>
          <w:szCs w:val="22"/>
        </w:rPr>
        <w:tab/>
      </w:r>
      <w:r w:rsidRPr="00E62E94">
        <w:rPr>
          <w:rFonts w:ascii="Arial" w:hAnsi="Arial" w:cs="Arial"/>
          <w:sz w:val="22"/>
          <w:szCs w:val="22"/>
        </w:rPr>
        <w:t>This testing shall be completed, at a minimum, during the first year of coverage under the general permit or within one year of commencing discharge.</w:t>
      </w:r>
      <w:r w:rsidR="001E1EC6" w:rsidRPr="00E62E94">
        <w:rPr>
          <w:rFonts w:ascii="Arial" w:hAnsi="Arial" w:cs="Arial"/>
          <w:sz w:val="22"/>
          <w:szCs w:val="22"/>
        </w:rPr>
        <w:t xml:space="preserve">  If discharge commences late in the five year coverage term, the owner should ensure the </w:t>
      </w:r>
      <w:r w:rsidR="00252548" w:rsidRPr="00E62E94">
        <w:rPr>
          <w:rFonts w:ascii="Arial" w:hAnsi="Arial" w:cs="Arial"/>
          <w:sz w:val="22"/>
          <w:szCs w:val="22"/>
        </w:rPr>
        <w:t xml:space="preserve">next </w:t>
      </w:r>
      <w:r w:rsidR="001E1EC6" w:rsidRPr="00E62E94">
        <w:rPr>
          <w:rFonts w:ascii="Arial" w:hAnsi="Arial" w:cs="Arial"/>
          <w:sz w:val="22"/>
          <w:szCs w:val="22"/>
        </w:rPr>
        <w:t>registration statement is submitted on time and</w:t>
      </w:r>
      <w:r w:rsidR="00252548" w:rsidRPr="00E62E94">
        <w:rPr>
          <w:rFonts w:ascii="Arial" w:hAnsi="Arial" w:cs="Arial"/>
          <w:sz w:val="22"/>
          <w:szCs w:val="22"/>
        </w:rPr>
        <w:t>,</w:t>
      </w:r>
      <w:r w:rsidR="001E1EC6" w:rsidRPr="00E62E94">
        <w:rPr>
          <w:rFonts w:ascii="Arial" w:hAnsi="Arial" w:cs="Arial"/>
          <w:sz w:val="22"/>
          <w:szCs w:val="22"/>
        </w:rPr>
        <w:t xml:space="preserve"> with that submittal, consider asking for an administrative continuance </w:t>
      </w:r>
      <w:r w:rsidR="00252548" w:rsidRPr="00E62E94">
        <w:rPr>
          <w:rFonts w:ascii="Arial" w:hAnsi="Arial" w:cs="Arial"/>
          <w:sz w:val="22"/>
          <w:szCs w:val="22"/>
        </w:rPr>
        <w:t xml:space="preserve">of </w:t>
      </w:r>
      <w:r w:rsidR="001E1EC6" w:rsidRPr="00E62E94">
        <w:rPr>
          <w:rFonts w:ascii="Arial" w:hAnsi="Arial" w:cs="Arial"/>
          <w:sz w:val="22"/>
          <w:szCs w:val="22"/>
        </w:rPr>
        <w:t xml:space="preserve">the </w:t>
      </w:r>
      <w:r w:rsidR="001C2CF5">
        <w:rPr>
          <w:rFonts w:ascii="Arial" w:hAnsi="Arial" w:cs="Arial"/>
          <w:sz w:val="22"/>
          <w:szCs w:val="22"/>
        </w:rPr>
        <w:t>2018</w:t>
      </w:r>
      <w:r w:rsidR="001E1EC6" w:rsidRPr="00E62E94">
        <w:rPr>
          <w:rFonts w:ascii="Arial" w:hAnsi="Arial" w:cs="Arial"/>
          <w:sz w:val="22"/>
          <w:szCs w:val="22"/>
        </w:rPr>
        <w:t xml:space="preserve"> permit coverage in order to complete </w:t>
      </w:r>
      <w:r w:rsidR="001E5ABB" w:rsidRPr="00E62E94">
        <w:rPr>
          <w:rFonts w:ascii="Arial" w:hAnsi="Arial" w:cs="Arial"/>
          <w:sz w:val="22"/>
          <w:szCs w:val="22"/>
        </w:rPr>
        <w:t xml:space="preserve">the </w:t>
      </w:r>
      <w:r w:rsidR="001E1EC6" w:rsidRPr="00E62E94">
        <w:rPr>
          <w:rFonts w:ascii="Arial" w:hAnsi="Arial" w:cs="Arial"/>
          <w:sz w:val="22"/>
          <w:szCs w:val="22"/>
        </w:rPr>
        <w:t>WET testing.</w:t>
      </w:r>
      <w:r w:rsidRPr="00E62E94">
        <w:rPr>
          <w:rFonts w:ascii="Arial" w:hAnsi="Arial" w:cs="Arial"/>
          <w:sz w:val="22"/>
          <w:szCs w:val="22"/>
        </w:rPr>
        <w:t xml:space="preserve">  </w:t>
      </w:r>
    </w:p>
    <w:p w:rsidR="0054670E" w:rsidRPr="00E62E94" w:rsidRDefault="0054670E" w:rsidP="00981BCF">
      <w:pPr>
        <w:tabs>
          <w:tab w:val="left" w:pos="360"/>
          <w:tab w:val="left" w:pos="720"/>
          <w:tab w:val="left" w:pos="1080"/>
          <w:tab w:val="left" w:pos="1440"/>
          <w:tab w:val="left" w:pos="1800"/>
          <w:tab w:val="left" w:pos="2160"/>
          <w:tab w:val="left" w:pos="2520"/>
          <w:tab w:val="left" w:pos="2880"/>
        </w:tabs>
        <w:spacing w:after="120"/>
        <w:ind w:left="1080" w:hanging="360"/>
        <w:jc w:val="both"/>
        <w:rPr>
          <w:rFonts w:ascii="Arial" w:hAnsi="Arial" w:cs="Arial"/>
          <w:sz w:val="22"/>
          <w:szCs w:val="22"/>
        </w:rPr>
      </w:pPr>
      <w:r w:rsidRPr="00E62E94">
        <w:rPr>
          <w:rFonts w:ascii="Arial" w:hAnsi="Arial" w:cs="Arial"/>
          <w:sz w:val="22"/>
          <w:szCs w:val="22"/>
        </w:rPr>
        <w:t>c.</w:t>
      </w:r>
      <w:r w:rsidR="00981BCF" w:rsidRPr="00E62E94">
        <w:rPr>
          <w:rFonts w:ascii="Arial" w:hAnsi="Arial" w:cs="Arial"/>
          <w:sz w:val="22"/>
          <w:szCs w:val="22"/>
        </w:rPr>
        <w:tab/>
      </w:r>
      <w:r w:rsidRPr="00E62E94">
        <w:rPr>
          <w:rFonts w:ascii="Arial" w:hAnsi="Arial" w:cs="Arial"/>
          <w:sz w:val="22"/>
          <w:szCs w:val="22"/>
        </w:rPr>
        <w:t xml:space="preserve">The </w:t>
      </w:r>
      <w:r w:rsidR="002B590B">
        <w:rPr>
          <w:rFonts w:ascii="Arial" w:hAnsi="Arial" w:cs="Arial"/>
          <w:sz w:val="22"/>
          <w:szCs w:val="22"/>
        </w:rPr>
        <w:t>d</w:t>
      </w:r>
      <w:r w:rsidRPr="00E62E94">
        <w:rPr>
          <w:rFonts w:ascii="Arial" w:hAnsi="Arial" w:cs="Arial"/>
          <w:sz w:val="22"/>
          <w:szCs w:val="22"/>
        </w:rPr>
        <w:t xml:space="preserve">epartment will evaluate all representative data statistically to see if there is reasonable potential for toxicity in the facility discharge.  If such reasonable potential exists and cannot be eliminated, the owner will be notified that they must apply for an individual VPDES permit at next reissuance and a WET limit will be included in that individual permit. </w:t>
      </w:r>
      <w:r w:rsidR="00252548" w:rsidRPr="00E62E94">
        <w:rPr>
          <w:rFonts w:ascii="Arial" w:hAnsi="Arial" w:cs="Arial"/>
          <w:sz w:val="22"/>
          <w:szCs w:val="22"/>
        </w:rPr>
        <w:t xml:space="preserve"> </w:t>
      </w:r>
      <w:r w:rsidRPr="00E62E94">
        <w:rPr>
          <w:rFonts w:ascii="Arial" w:hAnsi="Arial" w:cs="Arial"/>
          <w:sz w:val="22"/>
          <w:szCs w:val="22"/>
        </w:rPr>
        <w:t>If the potential cause of the toxicity is eliminated during the five year term of this general permit, the owner may conduct additional WET testing to demonstrate that there is no longer reasonable potential for toxicity and an individual permit will not be required at the next reissuance.</w:t>
      </w:r>
      <w:r w:rsidR="001E5ABB" w:rsidRPr="00E62E94">
        <w:rPr>
          <w:rFonts w:ascii="Arial" w:hAnsi="Arial" w:cs="Arial"/>
          <w:sz w:val="22"/>
          <w:szCs w:val="22"/>
        </w:rPr>
        <w:t xml:space="preserve">  It will benefit the owner to find and eliminate the cause of toxicity so that you may retain coverage under the general permit.</w:t>
      </w:r>
    </w:p>
    <w:p w:rsidR="0054670E" w:rsidRPr="00E62E94" w:rsidRDefault="0054670E" w:rsidP="00981BCF">
      <w:pPr>
        <w:tabs>
          <w:tab w:val="left" w:pos="360"/>
          <w:tab w:val="left" w:pos="720"/>
          <w:tab w:val="left" w:pos="1080"/>
          <w:tab w:val="left" w:pos="1440"/>
          <w:tab w:val="left" w:pos="1800"/>
          <w:tab w:val="left" w:pos="2160"/>
          <w:tab w:val="left" w:pos="2520"/>
          <w:tab w:val="left" w:pos="2880"/>
        </w:tabs>
        <w:spacing w:after="120"/>
        <w:ind w:left="1080" w:hanging="360"/>
        <w:jc w:val="both"/>
        <w:rPr>
          <w:rFonts w:ascii="Arial" w:hAnsi="Arial" w:cs="Arial"/>
          <w:sz w:val="22"/>
          <w:szCs w:val="22"/>
        </w:rPr>
      </w:pPr>
      <w:r w:rsidRPr="00E62E94">
        <w:rPr>
          <w:rFonts w:ascii="Arial" w:hAnsi="Arial" w:cs="Arial"/>
          <w:sz w:val="22"/>
          <w:szCs w:val="22"/>
        </w:rPr>
        <w:t>d.</w:t>
      </w:r>
      <w:r w:rsidR="00981BCF" w:rsidRPr="00E62E94">
        <w:rPr>
          <w:rFonts w:ascii="Arial" w:hAnsi="Arial" w:cs="Arial"/>
          <w:sz w:val="22"/>
          <w:szCs w:val="22"/>
        </w:rPr>
        <w:tab/>
      </w:r>
      <w:r w:rsidRPr="00E62E94">
        <w:rPr>
          <w:rFonts w:ascii="Arial" w:hAnsi="Arial" w:cs="Arial"/>
          <w:sz w:val="22"/>
          <w:szCs w:val="22"/>
        </w:rPr>
        <w:t xml:space="preserve">If the </w:t>
      </w:r>
      <w:r w:rsidR="002B590B">
        <w:rPr>
          <w:rFonts w:ascii="Arial" w:hAnsi="Arial" w:cs="Arial"/>
          <w:sz w:val="22"/>
          <w:szCs w:val="22"/>
        </w:rPr>
        <w:t>d</w:t>
      </w:r>
      <w:r w:rsidRPr="00E62E94">
        <w:rPr>
          <w:rFonts w:ascii="Arial" w:hAnsi="Arial" w:cs="Arial"/>
          <w:sz w:val="22"/>
          <w:szCs w:val="22"/>
        </w:rPr>
        <w:t>epartment determines that no reasonable potential for toxicity exists in the facility discharge, no further WET testing is required unless changes in treatment technology or chemical usage are made at the plant that change the characteristics of the discharge.  If there have been changes to the effluent characteristics, then four sets of WET testing, either acute or chronic tests as applicable</w:t>
      </w:r>
      <w:r w:rsidR="008F5F76">
        <w:rPr>
          <w:rFonts w:ascii="Arial" w:hAnsi="Arial" w:cs="Arial"/>
          <w:sz w:val="22"/>
          <w:szCs w:val="22"/>
        </w:rPr>
        <w:t xml:space="preserve"> to the current characteristics of the </w:t>
      </w:r>
      <w:r w:rsidR="00AF4074">
        <w:rPr>
          <w:rFonts w:ascii="Arial" w:hAnsi="Arial" w:cs="Arial"/>
          <w:sz w:val="22"/>
          <w:szCs w:val="22"/>
        </w:rPr>
        <w:t xml:space="preserve">process wastewater </w:t>
      </w:r>
      <w:r w:rsidR="008F5F76">
        <w:rPr>
          <w:rFonts w:ascii="Arial" w:hAnsi="Arial" w:cs="Arial"/>
          <w:sz w:val="22"/>
          <w:szCs w:val="22"/>
        </w:rPr>
        <w:t>treatment plant effluent</w:t>
      </w:r>
      <w:r w:rsidRPr="00E62E94">
        <w:rPr>
          <w:rFonts w:ascii="Arial" w:hAnsi="Arial" w:cs="Arial"/>
          <w:sz w:val="22"/>
          <w:szCs w:val="22"/>
        </w:rPr>
        <w:t xml:space="preserve">, must be performed to re-characterize the discharge. </w:t>
      </w:r>
    </w:p>
    <w:p w:rsidR="0054670E" w:rsidRPr="00E62E94" w:rsidRDefault="0054670E" w:rsidP="00981BCF">
      <w:pPr>
        <w:tabs>
          <w:tab w:val="left" w:pos="360"/>
          <w:tab w:val="left" w:pos="720"/>
          <w:tab w:val="left" w:pos="1080"/>
          <w:tab w:val="left" w:pos="1440"/>
          <w:tab w:val="left" w:pos="1800"/>
          <w:tab w:val="left" w:pos="2160"/>
          <w:tab w:val="left" w:pos="2520"/>
          <w:tab w:val="left" w:pos="2880"/>
        </w:tabs>
        <w:spacing w:after="120"/>
        <w:ind w:left="1080" w:hanging="360"/>
        <w:jc w:val="both"/>
        <w:rPr>
          <w:rFonts w:ascii="Arial" w:hAnsi="Arial" w:cs="Arial"/>
          <w:sz w:val="22"/>
          <w:szCs w:val="22"/>
        </w:rPr>
      </w:pPr>
      <w:r w:rsidRPr="00E62E94">
        <w:rPr>
          <w:rFonts w:ascii="Arial" w:hAnsi="Arial" w:cs="Arial"/>
          <w:sz w:val="22"/>
          <w:szCs w:val="22"/>
        </w:rPr>
        <w:t>e.</w:t>
      </w:r>
      <w:r w:rsidR="00981BCF" w:rsidRPr="00E62E94">
        <w:rPr>
          <w:rFonts w:ascii="Arial" w:hAnsi="Arial" w:cs="Arial"/>
          <w:sz w:val="22"/>
          <w:szCs w:val="22"/>
        </w:rPr>
        <w:tab/>
      </w:r>
      <w:r w:rsidRPr="00E62E94">
        <w:rPr>
          <w:rFonts w:ascii="Arial" w:hAnsi="Arial" w:cs="Arial"/>
          <w:sz w:val="22"/>
          <w:szCs w:val="22"/>
        </w:rPr>
        <w:t xml:space="preserve">The completed series of WET testing data </w:t>
      </w:r>
      <w:r w:rsidR="00252548" w:rsidRPr="00E62E94">
        <w:rPr>
          <w:rFonts w:ascii="Arial" w:hAnsi="Arial" w:cs="Arial"/>
          <w:sz w:val="22"/>
          <w:szCs w:val="22"/>
        </w:rPr>
        <w:t xml:space="preserve">must </w:t>
      </w:r>
      <w:r w:rsidRPr="00E62E94">
        <w:rPr>
          <w:rFonts w:ascii="Arial" w:hAnsi="Arial" w:cs="Arial"/>
          <w:sz w:val="22"/>
          <w:szCs w:val="22"/>
        </w:rPr>
        <w:t>be submitted with the next required discharge monitoring report.</w:t>
      </w:r>
    </w:p>
    <w:p w:rsidR="0054670E" w:rsidRDefault="00981BCF" w:rsidP="00981BCF">
      <w:pPr>
        <w:tabs>
          <w:tab w:val="left" w:pos="360"/>
          <w:tab w:val="left" w:pos="720"/>
          <w:tab w:val="left" w:pos="1080"/>
          <w:tab w:val="left" w:pos="1440"/>
          <w:tab w:val="left" w:pos="1800"/>
          <w:tab w:val="left" w:pos="2160"/>
          <w:tab w:val="left" w:pos="2520"/>
          <w:tab w:val="left" w:pos="2880"/>
        </w:tabs>
        <w:spacing w:after="120"/>
        <w:ind w:left="1080" w:hanging="360"/>
        <w:jc w:val="both"/>
        <w:rPr>
          <w:rFonts w:ascii="Arial" w:hAnsi="Arial" w:cs="Arial"/>
          <w:sz w:val="22"/>
          <w:szCs w:val="22"/>
        </w:rPr>
      </w:pPr>
      <w:r>
        <w:rPr>
          <w:rFonts w:ascii="Arial" w:hAnsi="Arial" w:cs="Arial"/>
          <w:sz w:val="22"/>
          <w:szCs w:val="22"/>
        </w:rPr>
        <w:lastRenderedPageBreak/>
        <w:tab/>
      </w:r>
      <w:r w:rsidR="00A16A86">
        <w:rPr>
          <w:rFonts w:ascii="Arial" w:hAnsi="Arial" w:cs="Arial"/>
          <w:sz w:val="22"/>
          <w:szCs w:val="22"/>
        </w:rPr>
        <w:t xml:space="preserve">Rationale: </w:t>
      </w:r>
      <w:r w:rsidR="0054670E" w:rsidRPr="0054670E">
        <w:rPr>
          <w:rFonts w:ascii="Arial" w:hAnsi="Arial" w:cs="Arial"/>
          <w:sz w:val="22"/>
          <w:szCs w:val="22"/>
        </w:rPr>
        <w:t>Required by VPDES Permit Regulation, 9VAC25-31-210 and 220 I</w:t>
      </w:r>
      <w:r w:rsidR="002B590B">
        <w:rPr>
          <w:rFonts w:ascii="Arial" w:hAnsi="Arial" w:cs="Arial"/>
          <w:sz w:val="22"/>
          <w:szCs w:val="22"/>
        </w:rPr>
        <w:t xml:space="preserve">. </w:t>
      </w:r>
      <w:proofErr w:type="gramStart"/>
      <w:r w:rsidR="00252548">
        <w:rPr>
          <w:rFonts w:ascii="Arial" w:hAnsi="Arial" w:cs="Arial"/>
          <w:sz w:val="22"/>
          <w:szCs w:val="22"/>
        </w:rPr>
        <w:t>R</w:t>
      </w:r>
      <w:r w:rsidR="0054670E" w:rsidRPr="0054670E">
        <w:rPr>
          <w:rFonts w:ascii="Arial" w:hAnsi="Arial" w:cs="Arial"/>
          <w:sz w:val="22"/>
          <w:szCs w:val="22"/>
        </w:rPr>
        <w:t>equires</w:t>
      </w:r>
      <w:proofErr w:type="gramEnd"/>
      <w:r w:rsidR="0054670E" w:rsidRPr="0054670E">
        <w:rPr>
          <w:rFonts w:ascii="Arial" w:hAnsi="Arial" w:cs="Arial"/>
          <w:sz w:val="22"/>
          <w:szCs w:val="22"/>
        </w:rPr>
        <w:t xml:space="preserve"> monitoring in</w:t>
      </w:r>
      <w:r w:rsidR="0054670E">
        <w:rPr>
          <w:rFonts w:ascii="Arial" w:hAnsi="Arial" w:cs="Arial"/>
          <w:sz w:val="22"/>
          <w:szCs w:val="22"/>
        </w:rPr>
        <w:t xml:space="preserve"> </w:t>
      </w:r>
      <w:r w:rsidR="0054670E" w:rsidRPr="0054670E">
        <w:rPr>
          <w:rFonts w:ascii="Arial" w:hAnsi="Arial" w:cs="Arial"/>
          <w:sz w:val="22"/>
          <w:szCs w:val="22"/>
        </w:rPr>
        <w:t>the permit to provide for and assure compliance with all applicable requirements of the</w:t>
      </w:r>
      <w:r w:rsidR="00902B59">
        <w:rPr>
          <w:rFonts w:ascii="Arial" w:hAnsi="Arial" w:cs="Arial"/>
          <w:sz w:val="22"/>
          <w:szCs w:val="22"/>
        </w:rPr>
        <w:t xml:space="preserve"> </w:t>
      </w:r>
      <w:r w:rsidR="0054670E" w:rsidRPr="0054670E">
        <w:rPr>
          <w:rFonts w:ascii="Arial" w:hAnsi="Arial" w:cs="Arial"/>
          <w:sz w:val="22"/>
          <w:szCs w:val="22"/>
        </w:rPr>
        <w:t>State Water Control Law and the Clean Water Act.</w:t>
      </w:r>
    </w:p>
    <w:p w:rsidR="0060057D" w:rsidRDefault="0060057D" w:rsidP="0060057D">
      <w:pPr>
        <w:tabs>
          <w:tab w:val="left" w:pos="360"/>
          <w:tab w:val="left" w:pos="1080"/>
          <w:tab w:val="left" w:pos="1440"/>
          <w:tab w:val="left" w:pos="1800"/>
          <w:tab w:val="left" w:pos="2160"/>
          <w:tab w:val="left" w:pos="2520"/>
          <w:tab w:val="left" w:pos="2880"/>
        </w:tabs>
        <w:spacing w:after="120"/>
        <w:ind w:left="1080" w:hanging="720"/>
        <w:jc w:val="both"/>
        <w:rPr>
          <w:rFonts w:ascii="Arial" w:hAnsi="Arial" w:cs="Arial"/>
          <w:sz w:val="22"/>
          <w:szCs w:val="22"/>
        </w:rPr>
      </w:pPr>
      <w:r w:rsidRPr="0060057D">
        <w:rPr>
          <w:rFonts w:ascii="Arial" w:hAnsi="Arial" w:cs="Arial"/>
          <w:sz w:val="22"/>
          <w:szCs w:val="22"/>
        </w:rPr>
        <w:t xml:space="preserve">11. </w:t>
      </w:r>
      <w:r>
        <w:rPr>
          <w:rFonts w:ascii="Arial" w:hAnsi="Arial" w:cs="Arial"/>
          <w:sz w:val="22"/>
          <w:szCs w:val="22"/>
        </w:rPr>
        <w:tab/>
      </w:r>
      <w:r w:rsidRPr="0060057D">
        <w:rPr>
          <w:rFonts w:ascii="Arial" w:hAnsi="Arial" w:cs="Arial"/>
          <w:sz w:val="22"/>
          <w:szCs w:val="22"/>
        </w:rPr>
        <w:t>The discharges authorized by this permit shall be controlled as necessary to meet applicable water quality standards</w:t>
      </w:r>
      <w:r w:rsidR="00A16A86">
        <w:rPr>
          <w:rFonts w:ascii="Arial" w:hAnsi="Arial" w:cs="Arial"/>
          <w:sz w:val="22"/>
          <w:szCs w:val="22"/>
        </w:rPr>
        <w:t xml:space="preserve"> (9VAC25-260)</w:t>
      </w:r>
      <w:r w:rsidRPr="0060057D">
        <w:rPr>
          <w:rFonts w:ascii="Arial" w:hAnsi="Arial" w:cs="Arial"/>
          <w:sz w:val="22"/>
          <w:szCs w:val="22"/>
        </w:rPr>
        <w:t xml:space="preserve">. </w:t>
      </w:r>
    </w:p>
    <w:p w:rsidR="0060057D" w:rsidRPr="0060057D" w:rsidRDefault="0060057D" w:rsidP="0060057D">
      <w:pPr>
        <w:tabs>
          <w:tab w:val="left" w:pos="360"/>
          <w:tab w:val="left" w:pos="1080"/>
          <w:tab w:val="left" w:pos="1440"/>
          <w:tab w:val="left" w:pos="1800"/>
          <w:tab w:val="left" w:pos="2160"/>
          <w:tab w:val="left" w:pos="2520"/>
          <w:tab w:val="left" w:pos="2880"/>
        </w:tabs>
        <w:spacing w:after="120"/>
        <w:ind w:left="1080" w:hanging="720"/>
        <w:jc w:val="both"/>
        <w:rPr>
          <w:rFonts w:ascii="Arial" w:hAnsi="Arial" w:cs="Arial"/>
          <w:sz w:val="22"/>
          <w:szCs w:val="22"/>
        </w:rPr>
      </w:pPr>
      <w:r>
        <w:rPr>
          <w:rFonts w:ascii="Arial" w:hAnsi="Arial" w:cs="Arial"/>
          <w:sz w:val="22"/>
          <w:szCs w:val="22"/>
        </w:rPr>
        <w:tab/>
      </w:r>
      <w:r w:rsidR="00A16A86">
        <w:rPr>
          <w:rFonts w:ascii="Arial" w:hAnsi="Arial" w:cs="Arial"/>
          <w:sz w:val="22"/>
          <w:szCs w:val="22"/>
        </w:rPr>
        <w:t xml:space="preserve">Rationale: </w:t>
      </w:r>
      <w:r w:rsidRPr="0060057D">
        <w:rPr>
          <w:rFonts w:ascii="Arial" w:hAnsi="Arial" w:cs="Arial"/>
          <w:sz w:val="22"/>
          <w:szCs w:val="22"/>
        </w:rPr>
        <w:t xml:space="preserve">This </w:t>
      </w:r>
      <w:r w:rsidR="00A16A86">
        <w:rPr>
          <w:rFonts w:ascii="Arial" w:hAnsi="Arial" w:cs="Arial"/>
          <w:sz w:val="22"/>
          <w:szCs w:val="22"/>
        </w:rPr>
        <w:t xml:space="preserve">condition is in most </w:t>
      </w:r>
      <w:r w:rsidRPr="0060057D">
        <w:rPr>
          <w:rFonts w:ascii="Arial" w:hAnsi="Arial" w:cs="Arial"/>
          <w:sz w:val="22"/>
          <w:szCs w:val="22"/>
        </w:rPr>
        <w:t>general permits</w:t>
      </w:r>
      <w:r>
        <w:rPr>
          <w:rFonts w:ascii="Arial" w:hAnsi="Arial" w:cs="Arial"/>
          <w:sz w:val="22"/>
          <w:szCs w:val="22"/>
        </w:rPr>
        <w:t xml:space="preserve"> and </w:t>
      </w:r>
      <w:r w:rsidR="00A16A86">
        <w:rPr>
          <w:rFonts w:ascii="Arial" w:hAnsi="Arial" w:cs="Arial"/>
          <w:sz w:val="22"/>
          <w:szCs w:val="22"/>
        </w:rPr>
        <w:t xml:space="preserve">are </w:t>
      </w:r>
      <w:r>
        <w:rPr>
          <w:rFonts w:ascii="Arial" w:hAnsi="Arial" w:cs="Arial"/>
          <w:sz w:val="22"/>
          <w:szCs w:val="22"/>
        </w:rPr>
        <w:t>a general narrative condition requested by EPA</w:t>
      </w:r>
      <w:r w:rsidRPr="0060057D">
        <w:rPr>
          <w:rFonts w:ascii="Arial" w:hAnsi="Arial" w:cs="Arial"/>
          <w:sz w:val="22"/>
          <w:szCs w:val="22"/>
        </w:rPr>
        <w:t>.</w:t>
      </w:r>
    </w:p>
    <w:p w:rsidR="0060057D" w:rsidRPr="0060057D" w:rsidRDefault="0060057D" w:rsidP="0060057D">
      <w:pPr>
        <w:tabs>
          <w:tab w:val="left" w:pos="360"/>
          <w:tab w:val="left" w:pos="720"/>
          <w:tab w:val="left" w:pos="1080"/>
          <w:tab w:val="left" w:pos="1440"/>
          <w:tab w:val="left" w:pos="1800"/>
          <w:tab w:val="left" w:pos="2160"/>
          <w:tab w:val="left" w:pos="2520"/>
          <w:tab w:val="left" w:pos="2880"/>
        </w:tabs>
        <w:spacing w:after="120"/>
        <w:ind w:left="1080" w:hanging="720"/>
        <w:jc w:val="both"/>
        <w:rPr>
          <w:rFonts w:ascii="Arial" w:hAnsi="Arial" w:cs="Arial"/>
          <w:sz w:val="22"/>
          <w:szCs w:val="22"/>
        </w:rPr>
      </w:pPr>
      <w:r w:rsidRPr="0060057D">
        <w:rPr>
          <w:rFonts w:ascii="Arial" w:hAnsi="Arial" w:cs="Arial"/>
          <w:sz w:val="22"/>
          <w:szCs w:val="22"/>
        </w:rPr>
        <w:t xml:space="preserve">12. </w:t>
      </w:r>
      <w:r>
        <w:rPr>
          <w:rFonts w:ascii="Arial" w:hAnsi="Arial" w:cs="Arial"/>
          <w:sz w:val="22"/>
          <w:szCs w:val="22"/>
        </w:rPr>
        <w:tab/>
      </w:r>
      <w:r w:rsidRPr="0060057D">
        <w:rPr>
          <w:rFonts w:ascii="Arial" w:hAnsi="Arial" w:cs="Arial"/>
          <w:sz w:val="22"/>
          <w:szCs w:val="22"/>
        </w:rPr>
        <w:t xml:space="preserve">Notice of termination. </w:t>
      </w:r>
    </w:p>
    <w:p w:rsidR="0060057D" w:rsidRPr="0060057D" w:rsidRDefault="0060057D" w:rsidP="0060057D">
      <w:pPr>
        <w:tabs>
          <w:tab w:val="left" w:pos="360"/>
          <w:tab w:val="left" w:pos="720"/>
          <w:tab w:val="left" w:pos="1080"/>
          <w:tab w:val="left" w:pos="1440"/>
          <w:tab w:val="left" w:pos="1800"/>
          <w:tab w:val="left" w:pos="2160"/>
          <w:tab w:val="left" w:pos="2520"/>
          <w:tab w:val="left" w:pos="2880"/>
        </w:tabs>
        <w:spacing w:after="120"/>
        <w:ind w:left="1080" w:hanging="360"/>
        <w:jc w:val="both"/>
        <w:rPr>
          <w:rFonts w:ascii="Arial" w:hAnsi="Arial" w:cs="Arial"/>
          <w:sz w:val="22"/>
          <w:szCs w:val="22"/>
        </w:rPr>
      </w:pPr>
      <w:r w:rsidRPr="0060057D">
        <w:rPr>
          <w:rFonts w:ascii="Arial" w:hAnsi="Arial" w:cs="Arial"/>
          <w:sz w:val="22"/>
          <w:szCs w:val="22"/>
        </w:rPr>
        <w:t xml:space="preserve">a. The owner may terminate coverage under this general permit by filing a complete notice of termination with the department. The notice of termination may be filed after one or more of the following conditions have been met: </w:t>
      </w:r>
    </w:p>
    <w:p w:rsidR="0060057D" w:rsidRPr="0060057D" w:rsidRDefault="0060057D" w:rsidP="0060057D">
      <w:pPr>
        <w:tabs>
          <w:tab w:val="left" w:pos="360"/>
          <w:tab w:val="left" w:pos="720"/>
          <w:tab w:val="left" w:pos="1080"/>
          <w:tab w:val="left" w:pos="1440"/>
          <w:tab w:val="left" w:pos="1800"/>
          <w:tab w:val="left" w:pos="2160"/>
          <w:tab w:val="left" w:pos="2520"/>
          <w:tab w:val="left" w:pos="2880"/>
        </w:tabs>
        <w:spacing w:after="120"/>
        <w:ind w:left="1080" w:hanging="360"/>
        <w:jc w:val="both"/>
        <w:rPr>
          <w:rFonts w:ascii="Arial" w:hAnsi="Arial" w:cs="Arial"/>
          <w:sz w:val="22"/>
          <w:szCs w:val="22"/>
        </w:rPr>
      </w:pPr>
      <w:r w:rsidRPr="0060057D">
        <w:rPr>
          <w:rFonts w:ascii="Arial" w:hAnsi="Arial" w:cs="Arial"/>
          <w:sz w:val="22"/>
          <w:szCs w:val="22"/>
        </w:rPr>
        <w:t>(1) Operations have ceased at the facility and there are no longer discharges of process wastewater from the potable water treatment plant;</w:t>
      </w:r>
    </w:p>
    <w:p w:rsidR="0060057D" w:rsidRPr="0060057D" w:rsidRDefault="0060057D" w:rsidP="0060057D">
      <w:pPr>
        <w:tabs>
          <w:tab w:val="left" w:pos="360"/>
          <w:tab w:val="left" w:pos="720"/>
          <w:tab w:val="left" w:pos="1080"/>
          <w:tab w:val="left" w:pos="1440"/>
          <w:tab w:val="left" w:pos="1800"/>
          <w:tab w:val="left" w:pos="2160"/>
          <w:tab w:val="left" w:pos="2520"/>
          <w:tab w:val="left" w:pos="2880"/>
        </w:tabs>
        <w:spacing w:after="120"/>
        <w:ind w:left="1080" w:hanging="360"/>
        <w:jc w:val="both"/>
        <w:rPr>
          <w:rFonts w:ascii="Arial" w:hAnsi="Arial" w:cs="Arial"/>
          <w:sz w:val="22"/>
          <w:szCs w:val="22"/>
        </w:rPr>
      </w:pPr>
      <w:r w:rsidRPr="0060057D">
        <w:rPr>
          <w:rFonts w:ascii="Arial" w:hAnsi="Arial" w:cs="Arial"/>
          <w:sz w:val="22"/>
          <w:szCs w:val="22"/>
        </w:rPr>
        <w:t xml:space="preserve">(2) A new owner has assumed responsibility for the facility. A notice of termination does not have to be submitted if a VPDES Change of Ownership Agreement form has been submitted; </w:t>
      </w:r>
    </w:p>
    <w:p w:rsidR="0060057D" w:rsidRPr="0060057D" w:rsidRDefault="0060057D" w:rsidP="0060057D">
      <w:pPr>
        <w:tabs>
          <w:tab w:val="left" w:pos="360"/>
          <w:tab w:val="left" w:pos="720"/>
          <w:tab w:val="left" w:pos="1080"/>
          <w:tab w:val="left" w:pos="1440"/>
          <w:tab w:val="left" w:pos="1800"/>
          <w:tab w:val="left" w:pos="2160"/>
          <w:tab w:val="left" w:pos="2520"/>
          <w:tab w:val="left" w:pos="2880"/>
        </w:tabs>
        <w:spacing w:after="120"/>
        <w:ind w:left="1080" w:hanging="360"/>
        <w:jc w:val="both"/>
        <w:rPr>
          <w:rFonts w:ascii="Arial" w:hAnsi="Arial" w:cs="Arial"/>
          <w:sz w:val="22"/>
          <w:szCs w:val="22"/>
        </w:rPr>
      </w:pPr>
      <w:r w:rsidRPr="0060057D">
        <w:rPr>
          <w:rFonts w:ascii="Arial" w:hAnsi="Arial" w:cs="Arial"/>
          <w:sz w:val="22"/>
          <w:szCs w:val="22"/>
        </w:rPr>
        <w:t xml:space="preserve">(3) All discharges associated with this facility have been covered by an individual VPDES permit or a VPDES general permit; or </w:t>
      </w:r>
    </w:p>
    <w:p w:rsidR="0060057D" w:rsidRPr="0060057D" w:rsidRDefault="0060057D" w:rsidP="0060057D">
      <w:pPr>
        <w:tabs>
          <w:tab w:val="left" w:pos="360"/>
          <w:tab w:val="left" w:pos="720"/>
          <w:tab w:val="left" w:pos="1080"/>
          <w:tab w:val="left" w:pos="1440"/>
          <w:tab w:val="left" w:pos="1800"/>
          <w:tab w:val="left" w:pos="2160"/>
          <w:tab w:val="left" w:pos="2520"/>
          <w:tab w:val="left" w:pos="2880"/>
        </w:tabs>
        <w:spacing w:after="120"/>
        <w:ind w:left="1080" w:hanging="360"/>
        <w:jc w:val="both"/>
        <w:rPr>
          <w:rFonts w:ascii="Arial" w:hAnsi="Arial" w:cs="Arial"/>
          <w:sz w:val="22"/>
          <w:szCs w:val="22"/>
        </w:rPr>
      </w:pPr>
      <w:r w:rsidRPr="0060057D">
        <w:rPr>
          <w:rFonts w:ascii="Arial" w:hAnsi="Arial" w:cs="Arial"/>
          <w:sz w:val="22"/>
          <w:szCs w:val="22"/>
        </w:rPr>
        <w:t xml:space="preserve">(4) Termination of coverage is being requested for another reason, provided the </w:t>
      </w:r>
      <w:r w:rsidR="002B590B">
        <w:rPr>
          <w:rFonts w:ascii="Arial" w:hAnsi="Arial" w:cs="Arial"/>
          <w:sz w:val="22"/>
          <w:szCs w:val="22"/>
        </w:rPr>
        <w:t xml:space="preserve">department </w:t>
      </w:r>
      <w:r w:rsidRPr="0060057D">
        <w:rPr>
          <w:rFonts w:ascii="Arial" w:hAnsi="Arial" w:cs="Arial"/>
          <w:sz w:val="22"/>
          <w:szCs w:val="22"/>
        </w:rPr>
        <w:t xml:space="preserve">agrees that coverage under this general permit is no longer needed. </w:t>
      </w:r>
    </w:p>
    <w:p w:rsidR="0060057D" w:rsidRPr="0060057D" w:rsidRDefault="0060057D" w:rsidP="0060057D">
      <w:pPr>
        <w:tabs>
          <w:tab w:val="left" w:pos="360"/>
          <w:tab w:val="left" w:pos="720"/>
          <w:tab w:val="left" w:pos="1080"/>
          <w:tab w:val="left" w:pos="1440"/>
          <w:tab w:val="left" w:pos="1800"/>
          <w:tab w:val="left" w:pos="2160"/>
          <w:tab w:val="left" w:pos="2520"/>
          <w:tab w:val="left" w:pos="2880"/>
        </w:tabs>
        <w:spacing w:after="120"/>
        <w:ind w:left="1080" w:hanging="360"/>
        <w:jc w:val="both"/>
        <w:rPr>
          <w:rFonts w:ascii="Arial" w:hAnsi="Arial" w:cs="Arial"/>
          <w:sz w:val="22"/>
          <w:szCs w:val="22"/>
        </w:rPr>
      </w:pPr>
      <w:r w:rsidRPr="0060057D">
        <w:rPr>
          <w:rFonts w:ascii="Arial" w:hAnsi="Arial" w:cs="Arial"/>
          <w:sz w:val="22"/>
          <w:szCs w:val="22"/>
        </w:rPr>
        <w:t xml:space="preserve">b. The notice of termination shall contain the following information: </w:t>
      </w:r>
    </w:p>
    <w:p w:rsidR="0060057D" w:rsidRPr="0060057D" w:rsidRDefault="0060057D" w:rsidP="0060057D">
      <w:pPr>
        <w:tabs>
          <w:tab w:val="left" w:pos="360"/>
          <w:tab w:val="left" w:pos="720"/>
          <w:tab w:val="left" w:pos="1080"/>
          <w:tab w:val="left" w:pos="1440"/>
          <w:tab w:val="left" w:pos="1800"/>
          <w:tab w:val="left" w:pos="2160"/>
          <w:tab w:val="left" w:pos="2520"/>
          <w:tab w:val="left" w:pos="2880"/>
        </w:tabs>
        <w:spacing w:after="120"/>
        <w:ind w:left="1080" w:hanging="360"/>
        <w:jc w:val="both"/>
        <w:rPr>
          <w:rFonts w:ascii="Arial" w:hAnsi="Arial" w:cs="Arial"/>
          <w:sz w:val="22"/>
          <w:szCs w:val="22"/>
        </w:rPr>
      </w:pPr>
      <w:r w:rsidRPr="0060057D">
        <w:rPr>
          <w:rFonts w:ascii="Arial" w:hAnsi="Arial" w:cs="Arial"/>
          <w:sz w:val="22"/>
          <w:szCs w:val="22"/>
        </w:rPr>
        <w:t xml:space="preserve">(1) Owner's name, mailing address, telephone number, and email address (if available); </w:t>
      </w:r>
    </w:p>
    <w:p w:rsidR="0060057D" w:rsidRPr="0060057D" w:rsidRDefault="0060057D" w:rsidP="0060057D">
      <w:pPr>
        <w:tabs>
          <w:tab w:val="left" w:pos="360"/>
          <w:tab w:val="left" w:pos="720"/>
          <w:tab w:val="left" w:pos="1080"/>
          <w:tab w:val="left" w:pos="1440"/>
          <w:tab w:val="left" w:pos="1800"/>
          <w:tab w:val="left" w:pos="2160"/>
          <w:tab w:val="left" w:pos="2520"/>
          <w:tab w:val="left" w:pos="2880"/>
        </w:tabs>
        <w:spacing w:after="120"/>
        <w:ind w:left="1080" w:hanging="360"/>
        <w:jc w:val="both"/>
        <w:rPr>
          <w:rFonts w:ascii="Arial" w:hAnsi="Arial" w:cs="Arial"/>
          <w:sz w:val="22"/>
          <w:szCs w:val="22"/>
        </w:rPr>
      </w:pPr>
      <w:r w:rsidRPr="0060057D">
        <w:rPr>
          <w:rFonts w:ascii="Arial" w:hAnsi="Arial" w:cs="Arial"/>
          <w:sz w:val="22"/>
          <w:szCs w:val="22"/>
        </w:rPr>
        <w:t xml:space="preserve">(2) Facility name and location; </w:t>
      </w:r>
    </w:p>
    <w:p w:rsidR="0060057D" w:rsidRPr="0060057D" w:rsidRDefault="0060057D" w:rsidP="0060057D">
      <w:pPr>
        <w:tabs>
          <w:tab w:val="left" w:pos="360"/>
          <w:tab w:val="left" w:pos="720"/>
          <w:tab w:val="left" w:pos="1080"/>
          <w:tab w:val="left" w:pos="1440"/>
          <w:tab w:val="left" w:pos="1800"/>
          <w:tab w:val="left" w:pos="2160"/>
          <w:tab w:val="left" w:pos="2520"/>
          <w:tab w:val="left" w:pos="2880"/>
        </w:tabs>
        <w:spacing w:after="120"/>
        <w:ind w:left="1080" w:hanging="360"/>
        <w:jc w:val="both"/>
        <w:rPr>
          <w:rFonts w:ascii="Arial" w:hAnsi="Arial" w:cs="Arial"/>
          <w:sz w:val="22"/>
          <w:szCs w:val="22"/>
        </w:rPr>
      </w:pPr>
      <w:r w:rsidRPr="0060057D">
        <w:rPr>
          <w:rFonts w:ascii="Arial" w:hAnsi="Arial" w:cs="Arial"/>
          <w:sz w:val="22"/>
          <w:szCs w:val="22"/>
        </w:rPr>
        <w:t>(3) VPDES general permit registration number for the facility; and</w:t>
      </w:r>
    </w:p>
    <w:p w:rsidR="0060057D" w:rsidRPr="0060057D" w:rsidRDefault="0060057D" w:rsidP="0060057D">
      <w:pPr>
        <w:tabs>
          <w:tab w:val="left" w:pos="360"/>
          <w:tab w:val="left" w:pos="720"/>
          <w:tab w:val="left" w:pos="1080"/>
          <w:tab w:val="left" w:pos="1440"/>
          <w:tab w:val="left" w:pos="1800"/>
          <w:tab w:val="left" w:pos="2160"/>
          <w:tab w:val="left" w:pos="2520"/>
          <w:tab w:val="left" w:pos="2880"/>
        </w:tabs>
        <w:spacing w:after="120"/>
        <w:ind w:left="1080" w:hanging="360"/>
        <w:jc w:val="both"/>
        <w:rPr>
          <w:rFonts w:ascii="Arial" w:hAnsi="Arial" w:cs="Arial"/>
          <w:sz w:val="22"/>
          <w:szCs w:val="22"/>
        </w:rPr>
      </w:pPr>
      <w:r w:rsidRPr="0060057D">
        <w:rPr>
          <w:rFonts w:ascii="Arial" w:hAnsi="Arial" w:cs="Arial"/>
          <w:sz w:val="22"/>
          <w:szCs w:val="22"/>
        </w:rPr>
        <w:t xml:space="preserve">(4) The basis for submitting the notice of termination, including: </w:t>
      </w:r>
    </w:p>
    <w:p w:rsidR="0060057D" w:rsidRPr="0060057D" w:rsidRDefault="0060057D" w:rsidP="0060057D">
      <w:pPr>
        <w:tabs>
          <w:tab w:val="left" w:pos="360"/>
          <w:tab w:val="left" w:pos="720"/>
          <w:tab w:val="left" w:pos="1080"/>
          <w:tab w:val="left" w:pos="1440"/>
          <w:tab w:val="left" w:pos="1800"/>
          <w:tab w:val="left" w:pos="2160"/>
          <w:tab w:val="left" w:pos="2520"/>
          <w:tab w:val="left" w:pos="2880"/>
        </w:tabs>
        <w:spacing w:after="120"/>
        <w:ind w:left="1080" w:hanging="360"/>
        <w:jc w:val="both"/>
        <w:rPr>
          <w:rFonts w:ascii="Arial" w:hAnsi="Arial" w:cs="Arial"/>
          <w:sz w:val="22"/>
          <w:szCs w:val="22"/>
        </w:rPr>
      </w:pPr>
      <w:r w:rsidRPr="0060057D">
        <w:rPr>
          <w:rFonts w:ascii="Arial" w:hAnsi="Arial" w:cs="Arial"/>
          <w:sz w:val="22"/>
          <w:szCs w:val="22"/>
        </w:rPr>
        <w:t xml:space="preserve">(a) A statement indicating that a new owner has assumed responsibility for the facility; </w:t>
      </w:r>
    </w:p>
    <w:p w:rsidR="0060057D" w:rsidRPr="0060057D" w:rsidRDefault="0060057D" w:rsidP="0060057D">
      <w:pPr>
        <w:tabs>
          <w:tab w:val="left" w:pos="360"/>
          <w:tab w:val="left" w:pos="720"/>
          <w:tab w:val="left" w:pos="1080"/>
          <w:tab w:val="left" w:pos="1440"/>
          <w:tab w:val="left" w:pos="1800"/>
          <w:tab w:val="left" w:pos="2160"/>
          <w:tab w:val="left" w:pos="2520"/>
          <w:tab w:val="left" w:pos="2880"/>
        </w:tabs>
        <w:spacing w:after="120"/>
        <w:ind w:left="1080" w:hanging="360"/>
        <w:jc w:val="both"/>
        <w:rPr>
          <w:rFonts w:ascii="Arial" w:hAnsi="Arial" w:cs="Arial"/>
          <w:sz w:val="22"/>
          <w:szCs w:val="22"/>
        </w:rPr>
      </w:pPr>
      <w:r w:rsidRPr="0060057D">
        <w:rPr>
          <w:rFonts w:ascii="Arial" w:hAnsi="Arial" w:cs="Arial"/>
          <w:sz w:val="22"/>
          <w:szCs w:val="22"/>
        </w:rPr>
        <w:t xml:space="preserve">(b) A statement indicating that operations have ceased at the facility and there are no longer discharges from the facility; </w:t>
      </w:r>
    </w:p>
    <w:p w:rsidR="0060057D" w:rsidRPr="0060057D" w:rsidRDefault="0060057D" w:rsidP="0060057D">
      <w:pPr>
        <w:tabs>
          <w:tab w:val="left" w:pos="360"/>
          <w:tab w:val="left" w:pos="720"/>
          <w:tab w:val="left" w:pos="1080"/>
          <w:tab w:val="left" w:pos="1440"/>
          <w:tab w:val="left" w:pos="1800"/>
          <w:tab w:val="left" w:pos="2160"/>
          <w:tab w:val="left" w:pos="2520"/>
          <w:tab w:val="left" w:pos="2880"/>
        </w:tabs>
        <w:spacing w:after="120"/>
        <w:ind w:left="1080" w:hanging="360"/>
        <w:jc w:val="both"/>
        <w:rPr>
          <w:rFonts w:ascii="Arial" w:hAnsi="Arial" w:cs="Arial"/>
          <w:sz w:val="22"/>
          <w:szCs w:val="22"/>
        </w:rPr>
      </w:pPr>
      <w:r w:rsidRPr="0060057D">
        <w:rPr>
          <w:rFonts w:ascii="Arial" w:hAnsi="Arial" w:cs="Arial"/>
          <w:sz w:val="22"/>
          <w:szCs w:val="22"/>
        </w:rPr>
        <w:t xml:space="preserve">(c) A statement indicating that all discharges have been covered by an individual VPDES permit; or </w:t>
      </w:r>
    </w:p>
    <w:p w:rsidR="0060057D" w:rsidRPr="0060057D" w:rsidRDefault="0060057D" w:rsidP="0060057D">
      <w:pPr>
        <w:tabs>
          <w:tab w:val="left" w:pos="360"/>
          <w:tab w:val="left" w:pos="720"/>
          <w:tab w:val="left" w:pos="1080"/>
          <w:tab w:val="left" w:pos="1440"/>
          <w:tab w:val="left" w:pos="1800"/>
          <w:tab w:val="left" w:pos="2160"/>
          <w:tab w:val="left" w:pos="2520"/>
          <w:tab w:val="left" w:pos="2880"/>
        </w:tabs>
        <w:spacing w:after="120"/>
        <w:ind w:left="1080" w:hanging="360"/>
        <w:jc w:val="both"/>
        <w:rPr>
          <w:rFonts w:ascii="Arial" w:hAnsi="Arial" w:cs="Arial"/>
          <w:sz w:val="22"/>
          <w:szCs w:val="22"/>
        </w:rPr>
      </w:pPr>
      <w:r w:rsidRPr="0060057D">
        <w:rPr>
          <w:rFonts w:ascii="Arial" w:hAnsi="Arial" w:cs="Arial"/>
          <w:sz w:val="22"/>
          <w:szCs w:val="22"/>
        </w:rPr>
        <w:t>(d) A statement indicating that termination of coverage is being requested for another reason</w:t>
      </w:r>
      <w:r w:rsidR="009F0C95">
        <w:rPr>
          <w:rFonts w:ascii="Arial" w:hAnsi="Arial" w:cs="Arial"/>
          <w:sz w:val="22"/>
          <w:szCs w:val="22"/>
        </w:rPr>
        <w:t xml:space="preserve"> </w:t>
      </w:r>
      <w:r w:rsidR="008F5F76">
        <w:rPr>
          <w:rFonts w:ascii="Arial" w:hAnsi="Arial" w:cs="Arial"/>
          <w:sz w:val="22"/>
          <w:szCs w:val="22"/>
        </w:rPr>
        <w:t>and a description of the reason</w:t>
      </w:r>
      <w:r w:rsidRPr="0060057D">
        <w:rPr>
          <w:rFonts w:ascii="Arial" w:hAnsi="Arial" w:cs="Arial"/>
          <w:sz w:val="22"/>
          <w:szCs w:val="22"/>
        </w:rPr>
        <w:t xml:space="preserve">. </w:t>
      </w:r>
    </w:p>
    <w:p w:rsidR="0060057D" w:rsidRPr="0060057D" w:rsidRDefault="0060057D" w:rsidP="0060057D">
      <w:pPr>
        <w:tabs>
          <w:tab w:val="left" w:pos="360"/>
          <w:tab w:val="left" w:pos="720"/>
          <w:tab w:val="left" w:pos="1080"/>
          <w:tab w:val="left" w:pos="1440"/>
          <w:tab w:val="left" w:pos="1800"/>
          <w:tab w:val="left" w:pos="2160"/>
          <w:tab w:val="left" w:pos="2520"/>
          <w:tab w:val="left" w:pos="2880"/>
        </w:tabs>
        <w:spacing w:after="120"/>
        <w:ind w:left="1080" w:hanging="360"/>
        <w:jc w:val="both"/>
        <w:rPr>
          <w:rFonts w:ascii="Arial" w:hAnsi="Arial" w:cs="Arial"/>
          <w:sz w:val="22"/>
          <w:szCs w:val="22"/>
        </w:rPr>
      </w:pPr>
      <w:r w:rsidRPr="0060057D">
        <w:rPr>
          <w:rFonts w:ascii="Arial" w:hAnsi="Arial" w:cs="Arial"/>
          <w:sz w:val="22"/>
          <w:szCs w:val="22"/>
        </w:rPr>
        <w:t xml:space="preserve">c. The following certification: "I certify under penalty of law that all </w:t>
      </w:r>
      <w:r w:rsidR="008F5F76">
        <w:rPr>
          <w:rFonts w:ascii="Arial" w:hAnsi="Arial" w:cs="Arial"/>
          <w:sz w:val="22"/>
          <w:szCs w:val="22"/>
        </w:rPr>
        <w:t xml:space="preserve">process </w:t>
      </w:r>
      <w:r w:rsidRPr="0060057D">
        <w:rPr>
          <w:rFonts w:ascii="Arial" w:hAnsi="Arial" w:cs="Arial"/>
          <w:sz w:val="22"/>
          <w:szCs w:val="22"/>
        </w:rPr>
        <w:t xml:space="preserve">wastewater discharges from the identified facility that are authorized by this VPDES general permit have been eliminated, or covered under a VPDES individual or a VPDES general permit, or that I am no longer the owner of the facility, or permit coverage should be terminated for another reason listed above. I understand that by submitting this notice of termination, that I am no longer authorized to discharge </w:t>
      </w:r>
      <w:r w:rsidR="008F5F76">
        <w:rPr>
          <w:rFonts w:ascii="Arial" w:hAnsi="Arial" w:cs="Arial"/>
          <w:sz w:val="22"/>
          <w:szCs w:val="22"/>
        </w:rPr>
        <w:t xml:space="preserve">process </w:t>
      </w:r>
      <w:r w:rsidRPr="0060057D">
        <w:rPr>
          <w:rFonts w:ascii="Arial" w:hAnsi="Arial" w:cs="Arial"/>
          <w:sz w:val="22"/>
          <w:szCs w:val="22"/>
        </w:rPr>
        <w:t xml:space="preserve">wastewater in accordance with the general permit, and that discharging pollutants to surface waters is unlawful where the discharge is not authorized by a VPDES permit. I also understand that the submittal of this notice of termination does not release an owner from liability for any violations of this permit or the Clean Water Act." </w:t>
      </w:r>
    </w:p>
    <w:p w:rsidR="0060057D" w:rsidRDefault="0060057D" w:rsidP="0060057D">
      <w:pPr>
        <w:tabs>
          <w:tab w:val="left" w:pos="360"/>
          <w:tab w:val="left" w:pos="720"/>
          <w:tab w:val="left" w:pos="1080"/>
          <w:tab w:val="left" w:pos="1440"/>
          <w:tab w:val="left" w:pos="1800"/>
          <w:tab w:val="left" w:pos="2160"/>
          <w:tab w:val="left" w:pos="2520"/>
          <w:tab w:val="left" w:pos="2880"/>
        </w:tabs>
        <w:spacing w:after="120"/>
        <w:ind w:left="1080" w:hanging="360"/>
        <w:jc w:val="both"/>
        <w:rPr>
          <w:rFonts w:ascii="Arial" w:hAnsi="Arial" w:cs="Arial"/>
          <w:sz w:val="22"/>
          <w:szCs w:val="22"/>
        </w:rPr>
      </w:pPr>
      <w:r w:rsidRPr="0060057D">
        <w:rPr>
          <w:rFonts w:ascii="Arial" w:hAnsi="Arial" w:cs="Arial"/>
          <w:sz w:val="22"/>
          <w:szCs w:val="22"/>
        </w:rPr>
        <w:t xml:space="preserve">d. The notice of termination shall be submitted to the department and signed in accordance with Part II K. </w:t>
      </w:r>
    </w:p>
    <w:p w:rsidR="00C9085A" w:rsidRPr="0060057D" w:rsidRDefault="00C9085A" w:rsidP="0060057D">
      <w:pPr>
        <w:tabs>
          <w:tab w:val="left" w:pos="360"/>
          <w:tab w:val="left" w:pos="720"/>
          <w:tab w:val="left" w:pos="1080"/>
          <w:tab w:val="left" w:pos="1440"/>
          <w:tab w:val="left" w:pos="1800"/>
          <w:tab w:val="left" w:pos="2160"/>
          <w:tab w:val="left" w:pos="2520"/>
          <w:tab w:val="left" w:pos="2880"/>
        </w:tabs>
        <w:spacing w:after="120"/>
        <w:ind w:left="1080" w:hanging="360"/>
        <w:jc w:val="both"/>
        <w:rPr>
          <w:rFonts w:ascii="Arial" w:hAnsi="Arial" w:cs="Arial"/>
          <w:sz w:val="22"/>
          <w:szCs w:val="22"/>
        </w:rPr>
      </w:pPr>
      <w:r>
        <w:rPr>
          <w:rFonts w:ascii="Arial" w:hAnsi="Arial" w:cs="Arial"/>
          <w:sz w:val="22"/>
          <w:szCs w:val="22"/>
        </w:rPr>
        <w:lastRenderedPageBreak/>
        <w:tab/>
      </w:r>
      <w:r w:rsidR="009F0C95">
        <w:rPr>
          <w:rFonts w:ascii="Arial" w:hAnsi="Arial" w:cs="Arial"/>
          <w:sz w:val="22"/>
          <w:szCs w:val="22"/>
        </w:rPr>
        <w:t xml:space="preserve">Rationale: </w:t>
      </w:r>
      <w:r>
        <w:rPr>
          <w:rFonts w:ascii="Arial" w:hAnsi="Arial" w:cs="Arial"/>
          <w:sz w:val="22"/>
          <w:szCs w:val="22"/>
        </w:rPr>
        <w:t xml:space="preserve">These termination procedures are necessary to provide </w:t>
      </w:r>
      <w:r w:rsidR="006968E9">
        <w:rPr>
          <w:rFonts w:ascii="Arial" w:hAnsi="Arial" w:cs="Arial"/>
          <w:sz w:val="22"/>
          <w:szCs w:val="22"/>
        </w:rPr>
        <w:t xml:space="preserve">the requirements for termination to the permittee and so the department has the necessary </w:t>
      </w:r>
      <w:r>
        <w:rPr>
          <w:rFonts w:ascii="Arial" w:hAnsi="Arial" w:cs="Arial"/>
          <w:sz w:val="22"/>
          <w:szCs w:val="22"/>
        </w:rPr>
        <w:t xml:space="preserve">documentation </w:t>
      </w:r>
      <w:r w:rsidR="006968E9">
        <w:rPr>
          <w:rFonts w:ascii="Arial" w:hAnsi="Arial" w:cs="Arial"/>
          <w:sz w:val="22"/>
          <w:szCs w:val="22"/>
        </w:rPr>
        <w:t xml:space="preserve">needed to process the termination and </w:t>
      </w:r>
      <w:r>
        <w:rPr>
          <w:rFonts w:ascii="Arial" w:hAnsi="Arial" w:cs="Arial"/>
          <w:sz w:val="22"/>
          <w:szCs w:val="22"/>
        </w:rPr>
        <w:t>that the activities covered under the general permit have been concluded and coverage is no longer needed.</w:t>
      </w:r>
    </w:p>
    <w:p w:rsidR="0060057D" w:rsidRPr="0054670E" w:rsidRDefault="0060057D" w:rsidP="0060057D">
      <w:pPr>
        <w:tabs>
          <w:tab w:val="left" w:pos="360"/>
          <w:tab w:val="left" w:pos="720"/>
          <w:tab w:val="left" w:pos="1080"/>
          <w:tab w:val="left" w:pos="1440"/>
          <w:tab w:val="left" w:pos="1800"/>
          <w:tab w:val="left" w:pos="2160"/>
          <w:tab w:val="left" w:pos="2520"/>
          <w:tab w:val="left" w:pos="2880"/>
        </w:tabs>
        <w:spacing w:after="120"/>
        <w:ind w:left="1080" w:hanging="630"/>
        <w:jc w:val="both"/>
        <w:rPr>
          <w:rFonts w:ascii="Arial" w:hAnsi="Arial" w:cs="Arial"/>
          <w:sz w:val="22"/>
          <w:szCs w:val="22"/>
        </w:rPr>
      </w:pPr>
      <w:r w:rsidRPr="0060057D">
        <w:rPr>
          <w:rFonts w:ascii="Arial" w:hAnsi="Arial" w:cs="Arial"/>
          <w:sz w:val="22"/>
          <w:szCs w:val="22"/>
        </w:rPr>
        <w:t xml:space="preserve">13. </w:t>
      </w:r>
      <w:r>
        <w:rPr>
          <w:rFonts w:ascii="Arial" w:hAnsi="Arial" w:cs="Arial"/>
          <w:sz w:val="22"/>
          <w:szCs w:val="22"/>
        </w:rPr>
        <w:tab/>
      </w:r>
      <w:r w:rsidRPr="0060057D">
        <w:rPr>
          <w:rFonts w:ascii="Arial" w:hAnsi="Arial" w:cs="Arial"/>
          <w:sz w:val="22"/>
          <w:szCs w:val="22"/>
        </w:rPr>
        <w:t>Approval for coverage under this general permit does not relieve any owner of the responsibility to comply with any other federal, state, or local statute, ordinance, or regulation.</w:t>
      </w:r>
    </w:p>
    <w:p w:rsidR="0060057D" w:rsidRPr="0060057D" w:rsidRDefault="00FA5AB2" w:rsidP="0060057D">
      <w:pPr>
        <w:tabs>
          <w:tab w:val="left" w:pos="1080"/>
          <w:tab w:val="left" w:pos="2352"/>
          <w:tab w:val="left" w:pos="2940"/>
          <w:tab w:val="left" w:pos="3528"/>
          <w:tab w:val="left" w:pos="4233"/>
          <w:tab w:val="left" w:pos="4821"/>
          <w:tab w:val="left" w:pos="5409"/>
          <w:tab w:val="left" w:pos="5997"/>
        </w:tabs>
        <w:suppressAutoHyphens/>
        <w:spacing w:after="120"/>
        <w:ind w:left="1080"/>
        <w:jc w:val="both"/>
        <w:rPr>
          <w:rFonts w:ascii="Arial" w:hAnsi="Arial" w:cs="Arial"/>
          <w:sz w:val="22"/>
          <w:szCs w:val="22"/>
        </w:rPr>
      </w:pPr>
      <w:r>
        <w:rPr>
          <w:rFonts w:ascii="Arial" w:hAnsi="Arial" w:cs="Arial"/>
          <w:sz w:val="22"/>
          <w:szCs w:val="22"/>
        </w:rPr>
        <w:t xml:space="preserve">Rationale: </w:t>
      </w:r>
      <w:r w:rsidR="0060057D" w:rsidRPr="0060057D">
        <w:rPr>
          <w:rFonts w:ascii="Arial" w:hAnsi="Arial" w:cs="Arial"/>
          <w:sz w:val="22"/>
          <w:szCs w:val="22"/>
        </w:rPr>
        <w:t xml:space="preserve">This requirement is part of the regulation at section 50 C and </w:t>
      </w:r>
      <w:r w:rsidR="0060057D">
        <w:rPr>
          <w:rFonts w:ascii="Arial" w:hAnsi="Arial" w:cs="Arial"/>
          <w:sz w:val="22"/>
          <w:szCs w:val="22"/>
        </w:rPr>
        <w:t xml:space="preserve">is repeated in the </w:t>
      </w:r>
      <w:r w:rsidR="0060057D" w:rsidRPr="0060057D">
        <w:rPr>
          <w:rFonts w:ascii="Arial" w:hAnsi="Arial" w:cs="Arial"/>
          <w:sz w:val="22"/>
          <w:szCs w:val="22"/>
        </w:rPr>
        <w:t>permit to remind the permittee of the responsibility.</w:t>
      </w:r>
    </w:p>
    <w:p w:rsidR="0060057D" w:rsidRPr="0060057D" w:rsidRDefault="0060057D" w:rsidP="0060057D">
      <w:pPr>
        <w:tabs>
          <w:tab w:val="left" w:pos="588"/>
          <w:tab w:val="left" w:pos="1080"/>
          <w:tab w:val="left" w:pos="1764"/>
          <w:tab w:val="left" w:pos="2352"/>
          <w:tab w:val="left" w:pos="2940"/>
          <w:tab w:val="left" w:pos="3528"/>
          <w:tab w:val="left" w:pos="4233"/>
          <w:tab w:val="left" w:pos="4821"/>
          <w:tab w:val="left" w:pos="5409"/>
          <w:tab w:val="left" w:pos="5997"/>
        </w:tabs>
        <w:suppressAutoHyphens/>
        <w:spacing w:after="120"/>
        <w:jc w:val="both"/>
        <w:rPr>
          <w:rFonts w:ascii="Arial" w:hAnsi="Arial" w:cs="Arial"/>
          <w:sz w:val="22"/>
          <w:szCs w:val="22"/>
          <w:u w:val="single"/>
        </w:rPr>
      </w:pPr>
      <w:r w:rsidRPr="0060057D">
        <w:rPr>
          <w:rFonts w:ascii="Arial" w:hAnsi="Arial" w:cs="Arial"/>
          <w:sz w:val="22"/>
          <w:szCs w:val="22"/>
          <w:u w:val="single"/>
        </w:rPr>
        <w:t>Part III Conditions Applicable to All Permits</w:t>
      </w:r>
    </w:p>
    <w:p w:rsidR="0044761A" w:rsidRDefault="0060057D">
      <w:pPr>
        <w:tabs>
          <w:tab w:val="left" w:pos="588"/>
          <w:tab w:val="left" w:pos="1080"/>
          <w:tab w:val="left" w:pos="1764"/>
          <w:tab w:val="left" w:pos="2352"/>
          <w:tab w:val="left" w:pos="2940"/>
          <w:tab w:val="left" w:pos="3528"/>
          <w:tab w:val="left" w:pos="4233"/>
          <w:tab w:val="left" w:pos="4821"/>
          <w:tab w:val="left" w:pos="5409"/>
          <w:tab w:val="left" w:pos="5997"/>
        </w:tabs>
        <w:suppressAutoHyphens/>
        <w:spacing w:after="120"/>
        <w:jc w:val="both"/>
      </w:pPr>
      <w:r w:rsidRPr="0060057D">
        <w:rPr>
          <w:rFonts w:ascii="Arial" w:hAnsi="Arial" w:cs="Arial"/>
          <w:sz w:val="22"/>
          <w:szCs w:val="22"/>
        </w:rPr>
        <w:t xml:space="preserve">This section contains language from the permit regulation at 9VAC25-31-190 for conditions applicable to all permits. </w:t>
      </w:r>
      <w:r w:rsidR="00AD7E02">
        <w:rPr>
          <w:rFonts w:ascii="Arial" w:hAnsi="Arial" w:cs="Arial"/>
          <w:sz w:val="22"/>
          <w:szCs w:val="22"/>
        </w:rPr>
        <w:t xml:space="preserve">Several items are different from the permit regulation. For example, Part III A recognizes the new Virginia Accredited Laboratory Program requirement. Part III B and L </w:t>
      </w:r>
      <w:r w:rsidR="000F5C60">
        <w:rPr>
          <w:rFonts w:ascii="Arial" w:hAnsi="Arial" w:cs="Arial"/>
          <w:sz w:val="22"/>
          <w:szCs w:val="22"/>
        </w:rPr>
        <w:t>do</w:t>
      </w:r>
      <w:r w:rsidR="00AD7E02">
        <w:rPr>
          <w:rFonts w:ascii="Arial" w:hAnsi="Arial" w:cs="Arial"/>
          <w:sz w:val="22"/>
          <w:szCs w:val="22"/>
        </w:rPr>
        <w:t xml:space="preserve"> not contain references to sewage sludge use because sewage sludge use is not part of this general permit. Part III M is 60 days (instead of 180 days) before expiration to match the registration statement requirements in 9VAC25-860-60. Part III X does not reference modification</w:t>
      </w:r>
      <w:r w:rsidR="000F5C60">
        <w:rPr>
          <w:rFonts w:ascii="Arial" w:hAnsi="Arial" w:cs="Arial"/>
          <w:sz w:val="22"/>
          <w:szCs w:val="22"/>
        </w:rPr>
        <w:t xml:space="preserve"> or</w:t>
      </w:r>
      <w:r w:rsidR="00AD7E02">
        <w:rPr>
          <w:rFonts w:ascii="Arial" w:hAnsi="Arial" w:cs="Arial"/>
          <w:sz w:val="22"/>
          <w:szCs w:val="22"/>
        </w:rPr>
        <w:t xml:space="preserve"> revoke and reissue because these permit actions do not apply to general permits. Part III Y allows for automatic transfer of coverage to a new permit if the current permittee notifies the department within 30 days of the transfer of the title to the facility or property instead of at least 30 days in advance of the proposed transfer. </w:t>
      </w:r>
      <w:r w:rsidRPr="0060057D">
        <w:rPr>
          <w:rFonts w:ascii="Arial" w:hAnsi="Arial" w:cs="Arial"/>
          <w:sz w:val="22"/>
          <w:szCs w:val="22"/>
        </w:rPr>
        <w:t xml:space="preserve"> </w:t>
      </w:r>
    </w:p>
    <w:sectPr w:rsidR="0044761A" w:rsidSect="00D46634">
      <w:headerReference w:type="default" r:id="rId7"/>
      <w:footerReference w:type="default" r:id="rId8"/>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2ED" w:rsidRDefault="006712ED">
      <w:r>
        <w:separator/>
      </w:r>
    </w:p>
  </w:endnote>
  <w:endnote w:type="continuationSeparator" w:id="0">
    <w:p w:rsidR="006712ED" w:rsidRDefault="0067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50813"/>
      <w:docPartObj>
        <w:docPartGallery w:val="Page Numbers (Bottom of Page)"/>
        <w:docPartUnique/>
      </w:docPartObj>
    </w:sdtPr>
    <w:sdtEndPr/>
    <w:sdtContent>
      <w:p w:rsidR="006712ED" w:rsidRDefault="00AD7E02">
        <w:pPr>
          <w:pStyle w:val="Footer"/>
          <w:jc w:val="center"/>
        </w:pPr>
        <w:r>
          <w:fldChar w:fldCharType="begin"/>
        </w:r>
        <w:r>
          <w:instrText xml:space="preserve"> PAGE   \* MERGEFORMAT </w:instrText>
        </w:r>
        <w:r>
          <w:fldChar w:fldCharType="separate"/>
        </w:r>
        <w:r w:rsidR="00EA2D44">
          <w:rPr>
            <w:noProof/>
          </w:rPr>
          <w:t>11</w:t>
        </w:r>
        <w:r>
          <w:rPr>
            <w:noProof/>
          </w:rPr>
          <w:fldChar w:fldCharType="end"/>
        </w:r>
      </w:p>
    </w:sdtContent>
  </w:sdt>
  <w:p w:rsidR="006712ED" w:rsidRDefault="00671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2ED" w:rsidRDefault="006712ED">
      <w:r>
        <w:separator/>
      </w:r>
    </w:p>
  </w:footnote>
  <w:footnote w:type="continuationSeparator" w:id="0">
    <w:p w:rsidR="006712ED" w:rsidRDefault="00671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ED" w:rsidRDefault="006712ED">
    <w:pPr>
      <w:pStyle w:val="Header"/>
      <w:rPr>
        <w:sz w:val="16"/>
        <w:szCs w:val="16"/>
      </w:rPr>
    </w:pPr>
    <w:r>
      <w:rPr>
        <w:sz w:val="16"/>
        <w:szCs w:val="16"/>
      </w:rPr>
      <w:t>Fact Sheet Potable Water Treatment Plant General Permit</w:t>
    </w:r>
  </w:p>
  <w:p w:rsidR="006712ED" w:rsidRPr="00D46634" w:rsidRDefault="00D90F10" w:rsidP="00F30DB6">
    <w:pPr>
      <w:pStyle w:val="Header"/>
      <w:rPr>
        <w:sz w:val="16"/>
        <w:szCs w:val="16"/>
      </w:rPr>
    </w:pPr>
    <w:r>
      <w:rPr>
        <w:sz w:val="16"/>
        <w:szCs w:val="16"/>
      </w:rPr>
      <w:t>October</w:t>
    </w:r>
    <w:r w:rsidR="00F30DB6">
      <w:rPr>
        <w:sz w:val="16"/>
        <w:szCs w:val="16"/>
      </w:rPr>
      <w:t xml:space="preserve"> </w:t>
    </w:r>
    <w:r>
      <w:rPr>
        <w:sz w:val="16"/>
        <w:szCs w:val="16"/>
      </w:rPr>
      <w:t xml:space="preserve">5, </w:t>
    </w:r>
    <w:r w:rsidR="00F30DB6">
      <w:rPr>
        <w:sz w:val="16"/>
        <w:szCs w:val="16"/>
      </w:rPr>
      <w:t>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98E"/>
    <w:rsid w:val="00015DE1"/>
    <w:rsid w:val="00026865"/>
    <w:rsid w:val="00087D29"/>
    <w:rsid w:val="000D553D"/>
    <w:rsid w:val="000E0A6A"/>
    <w:rsid w:val="000E31E2"/>
    <w:rsid w:val="000F5C60"/>
    <w:rsid w:val="000F78D4"/>
    <w:rsid w:val="00104DD8"/>
    <w:rsid w:val="00107A56"/>
    <w:rsid w:val="00181755"/>
    <w:rsid w:val="001B4145"/>
    <w:rsid w:val="001B498E"/>
    <w:rsid w:val="001B63C0"/>
    <w:rsid w:val="001C2CF5"/>
    <w:rsid w:val="001D39D5"/>
    <w:rsid w:val="001E1EC6"/>
    <w:rsid w:val="001E5ABB"/>
    <w:rsid w:val="002113D1"/>
    <w:rsid w:val="00216FF3"/>
    <w:rsid w:val="00221BE3"/>
    <w:rsid w:val="00252548"/>
    <w:rsid w:val="00265564"/>
    <w:rsid w:val="002B590B"/>
    <w:rsid w:val="002C734F"/>
    <w:rsid w:val="00333FFD"/>
    <w:rsid w:val="003359D2"/>
    <w:rsid w:val="00346FF0"/>
    <w:rsid w:val="00395D30"/>
    <w:rsid w:val="003B03CD"/>
    <w:rsid w:val="00425B23"/>
    <w:rsid w:val="0043663E"/>
    <w:rsid w:val="0043766C"/>
    <w:rsid w:val="0044761A"/>
    <w:rsid w:val="00456023"/>
    <w:rsid w:val="00464AA2"/>
    <w:rsid w:val="00476E60"/>
    <w:rsid w:val="004A2361"/>
    <w:rsid w:val="004C2850"/>
    <w:rsid w:val="004C4448"/>
    <w:rsid w:val="004C7E3D"/>
    <w:rsid w:val="004F75C4"/>
    <w:rsid w:val="0051653A"/>
    <w:rsid w:val="00517A44"/>
    <w:rsid w:val="0054670E"/>
    <w:rsid w:val="00571E78"/>
    <w:rsid w:val="005F24E0"/>
    <w:rsid w:val="0060057D"/>
    <w:rsid w:val="00602155"/>
    <w:rsid w:val="00605E33"/>
    <w:rsid w:val="006327C3"/>
    <w:rsid w:val="006712ED"/>
    <w:rsid w:val="006968E9"/>
    <w:rsid w:val="006E03DC"/>
    <w:rsid w:val="006F36EF"/>
    <w:rsid w:val="006F66DB"/>
    <w:rsid w:val="007314B1"/>
    <w:rsid w:val="00735825"/>
    <w:rsid w:val="00737AF3"/>
    <w:rsid w:val="00783315"/>
    <w:rsid w:val="00786BFB"/>
    <w:rsid w:val="00790709"/>
    <w:rsid w:val="007B093D"/>
    <w:rsid w:val="007D0F33"/>
    <w:rsid w:val="00825D1F"/>
    <w:rsid w:val="008A471F"/>
    <w:rsid w:val="008E6D60"/>
    <w:rsid w:val="008F5F76"/>
    <w:rsid w:val="00900B03"/>
    <w:rsid w:val="00902B59"/>
    <w:rsid w:val="0097356E"/>
    <w:rsid w:val="00975640"/>
    <w:rsid w:val="009764BB"/>
    <w:rsid w:val="00981BCF"/>
    <w:rsid w:val="00984656"/>
    <w:rsid w:val="009F0C95"/>
    <w:rsid w:val="00A16A86"/>
    <w:rsid w:val="00A304CF"/>
    <w:rsid w:val="00A47B40"/>
    <w:rsid w:val="00A66492"/>
    <w:rsid w:val="00AB42B5"/>
    <w:rsid w:val="00AC64BE"/>
    <w:rsid w:val="00AD7E02"/>
    <w:rsid w:val="00AF3783"/>
    <w:rsid w:val="00AF4074"/>
    <w:rsid w:val="00B01967"/>
    <w:rsid w:val="00B30A03"/>
    <w:rsid w:val="00B32DE6"/>
    <w:rsid w:val="00B42A8D"/>
    <w:rsid w:val="00B666B8"/>
    <w:rsid w:val="00B90A0F"/>
    <w:rsid w:val="00BB131A"/>
    <w:rsid w:val="00BD2DA7"/>
    <w:rsid w:val="00C04352"/>
    <w:rsid w:val="00C04660"/>
    <w:rsid w:val="00C1092F"/>
    <w:rsid w:val="00C10D4B"/>
    <w:rsid w:val="00C746EA"/>
    <w:rsid w:val="00C9085A"/>
    <w:rsid w:val="00CA537B"/>
    <w:rsid w:val="00CE2E99"/>
    <w:rsid w:val="00CF6D86"/>
    <w:rsid w:val="00D46634"/>
    <w:rsid w:val="00D55FB0"/>
    <w:rsid w:val="00D90F10"/>
    <w:rsid w:val="00DB54A1"/>
    <w:rsid w:val="00DC4BBA"/>
    <w:rsid w:val="00DC6615"/>
    <w:rsid w:val="00DF3860"/>
    <w:rsid w:val="00E327E6"/>
    <w:rsid w:val="00E62E94"/>
    <w:rsid w:val="00EA1FD9"/>
    <w:rsid w:val="00EA2D44"/>
    <w:rsid w:val="00EA5C9C"/>
    <w:rsid w:val="00EB446D"/>
    <w:rsid w:val="00EC51DF"/>
    <w:rsid w:val="00EC5284"/>
    <w:rsid w:val="00F30DB6"/>
    <w:rsid w:val="00F44ACB"/>
    <w:rsid w:val="00FA53E8"/>
    <w:rsid w:val="00FA5AB2"/>
    <w:rsid w:val="00FB1A0D"/>
    <w:rsid w:val="00FB3859"/>
    <w:rsid w:val="00FE6145"/>
    <w:rsid w:val="00FE7D12"/>
    <w:rsid w:val="00FF0B44"/>
    <w:rsid w:val="00FF2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1097E81"/>
  <w15:docId w15:val="{AE396F6A-86DC-4B6B-B1DB-FAEDE791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1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B498E"/>
    <w:rPr>
      <w:color w:val="0000FF"/>
      <w:u w:val="single"/>
    </w:rPr>
  </w:style>
  <w:style w:type="paragraph" w:styleId="BodyText">
    <w:name w:val="Body Text"/>
    <w:basedOn w:val="Normal"/>
    <w:rsid w:val="001B498E"/>
    <w:rPr>
      <w:sz w:val="22"/>
      <w:szCs w:val="20"/>
    </w:rPr>
  </w:style>
  <w:style w:type="paragraph" w:styleId="BodyTextIndent">
    <w:name w:val="Body Text Indent"/>
    <w:basedOn w:val="Normal"/>
    <w:rsid w:val="001B498E"/>
    <w:pPr>
      <w:widowControl w:val="0"/>
      <w:spacing w:after="120"/>
      <w:ind w:left="360"/>
    </w:pPr>
    <w:rPr>
      <w:rFonts w:ascii="Courier" w:hAnsi="Courier"/>
      <w:snapToGrid w:val="0"/>
      <w:szCs w:val="20"/>
    </w:rPr>
  </w:style>
  <w:style w:type="paragraph" w:styleId="BodyTextIndent2">
    <w:name w:val="Body Text Indent 2"/>
    <w:basedOn w:val="Normal"/>
    <w:rsid w:val="001B498E"/>
    <w:pPr>
      <w:widowControl w:val="0"/>
      <w:spacing w:after="120" w:line="480" w:lineRule="auto"/>
      <w:ind w:left="360"/>
    </w:pPr>
    <w:rPr>
      <w:rFonts w:ascii="Courier" w:hAnsi="Courier"/>
      <w:snapToGrid w:val="0"/>
      <w:szCs w:val="20"/>
    </w:rPr>
  </w:style>
  <w:style w:type="paragraph" w:styleId="Header">
    <w:name w:val="header"/>
    <w:basedOn w:val="Normal"/>
    <w:rsid w:val="00EC5284"/>
    <w:pPr>
      <w:tabs>
        <w:tab w:val="center" w:pos="4320"/>
        <w:tab w:val="right" w:pos="9360"/>
      </w:tabs>
    </w:pPr>
    <w:rPr>
      <w:rFonts w:ascii="Arial" w:hAnsi="Arial" w:cs="Arial"/>
      <w:b/>
      <w:sz w:val="22"/>
      <w:szCs w:val="22"/>
    </w:rPr>
  </w:style>
  <w:style w:type="paragraph" w:styleId="Footer">
    <w:name w:val="footer"/>
    <w:basedOn w:val="Normal"/>
    <w:link w:val="FooterChar"/>
    <w:uiPriority w:val="99"/>
    <w:rsid w:val="001B498E"/>
    <w:pPr>
      <w:tabs>
        <w:tab w:val="center" w:pos="4320"/>
        <w:tab w:val="right" w:pos="8640"/>
      </w:tabs>
    </w:pPr>
  </w:style>
  <w:style w:type="character" w:styleId="PageNumber">
    <w:name w:val="page number"/>
    <w:basedOn w:val="DefaultParagraphFont"/>
    <w:rsid w:val="001B498E"/>
  </w:style>
  <w:style w:type="paragraph" w:styleId="DocumentMap">
    <w:name w:val="Document Map"/>
    <w:basedOn w:val="Normal"/>
    <w:link w:val="DocumentMapChar"/>
    <w:rsid w:val="00026865"/>
    <w:rPr>
      <w:rFonts w:ascii="Tahoma" w:hAnsi="Tahoma" w:cs="Tahoma"/>
      <w:sz w:val="16"/>
      <w:szCs w:val="16"/>
    </w:rPr>
  </w:style>
  <w:style w:type="character" w:customStyle="1" w:styleId="DocumentMapChar">
    <w:name w:val="Document Map Char"/>
    <w:basedOn w:val="DefaultParagraphFont"/>
    <w:link w:val="DocumentMap"/>
    <w:rsid w:val="00026865"/>
    <w:rPr>
      <w:rFonts w:ascii="Tahoma" w:hAnsi="Tahoma" w:cs="Tahoma"/>
      <w:sz w:val="16"/>
      <w:szCs w:val="16"/>
    </w:rPr>
  </w:style>
  <w:style w:type="paragraph" w:styleId="BalloonText">
    <w:name w:val="Balloon Text"/>
    <w:basedOn w:val="Normal"/>
    <w:link w:val="BalloonTextChar"/>
    <w:rsid w:val="00026865"/>
    <w:rPr>
      <w:rFonts w:ascii="Tahoma" w:hAnsi="Tahoma" w:cs="Tahoma"/>
      <w:sz w:val="16"/>
      <w:szCs w:val="16"/>
    </w:rPr>
  </w:style>
  <w:style w:type="character" w:customStyle="1" w:styleId="BalloonTextChar">
    <w:name w:val="Balloon Text Char"/>
    <w:basedOn w:val="DefaultParagraphFont"/>
    <w:link w:val="BalloonText"/>
    <w:rsid w:val="00026865"/>
    <w:rPr>
      <w:rFonts w:ascii="Tahoma" w:hAnsi="Tahoma" w:cs="Tahoma"/>
      <w:sz w:val="16"/>
      <w:szCs w:val="16"/>
    </w:rPr>
  </w:style>
  <w:style w:type="paragraph" w:customStyle="1" w:styleId="SECTbi">
    <w:name w:val="SECTbi"/>
    <w:basedOn w:val="Normal"/>
    <w:rsid w:val="00015DE1"/>
    <w:pPr>
      <w:tabs>
        <w:tab w:val="right" w:pos="4939"/>
      </w:tabs>
      <w:spacing w:before="120"/>
      <w:ind w:left="187"/>
      <w:jc w:val="both"/>
    </w:pPr>
    <w:rPr>
      <w:rFonts w:ascii="Arial" w:hAnsi="Arial"/>
      <w:sz w:val="18"/>
      <w:szCs w:val="20"/>
    </w:rPr>
  </w:style>
  <w:style w:type="character" w:styleId="CommentReference">
    <w:name w:val="annotation reference"/>
    <w:basedOn w:val="DefaultParagraphFont"/>
    <w:rsid w:val="00CF6D86"/>
    <w:rPr>
      <w:sz w:val="16"/>
      <w:szCs w:val="16"/>
    </w:rPr>
  </w:style>
  <w:style w:type="paragraph" w:styleId="CommentText">
    <w:name w:val="annotation text"/>
    <w:basedOn w:val="Normal"/>
    <w:link w:val="CommentTextChar"/>
    <w:rsid w:val="00CF6D86"/>
    <w:rPr>
      <w:sz w:val="20"/>
      <w:szCs w:val="20"/>
    </w:rPr>
  </w:style>
  <w:style w:type="character" w:customStyle="1" w:styleId="CommentTextChar">
    <w:name w:val="Comment Text Char"/>
    <w:basedOn w:val="DefaultParagraphFont"/>
    <w:link w:val="CommentText"/>
    <w:rsid w:val="00CF6D86"/>
  </w:style>
  <w:style w:type="paragraph" w:styleId="CommentSubject">
    <w:name w:val="annotation subject"/>
    <w:basedOn w:val="CommentText"/>
    <w:next w:val="CommentText"/>
    <w:link w:val="CommentSubjectChar"/>
    <w:rsid w:val="00CF6D86"/>
    <w:rPr>
      <w:b/>
      <w:bCs/>
    </w:rPr>
  </w:style>
  <w:style w:type="character" w:customStyle="1" w:styleId="CommentSubjectChar">
    <w:name w:val="Comment Subject Char"/>
    <w:basedOn w:val="CommentTextChar"/>
    <w:link w:val="CommentSubject"/>
    <w:rsid w:val="00CF6D86"/>
    <w:rPr>
      <w:b/>
      <w:bCs/>
    </w:rPr>
  </w:style>
  <w:style w:type="character" w:customStyle="1" w:styleId="FooterChar">
    <w:name w:val="Footer Char"/>
    <w:basedOn w:val="DefaultParagraphFont"/>
    <w:link w:val="Footer"/>
    <w:uiPriority w:val="99"/>
    <w:rsid w:val="00F44ACB"/>
    <w:rPr>
      <w:sz w:val="24"/>
      <w:szCs w:val="24"/>
    </w:rPr>
  </w:style>
  <w:style w:type="paragraph" w:customStyle="1" w:styleId="tblleft">
    <w:name w:val="tblleft"/>
    <w:basedOn w:val="Normal"/>
    <w:rsid w:val="006712ED"/>
    <w:pPr>
      <w:spacing w:before="60" w:after="60"/>
      <w:ind w:left="72" w:right="72"/>
    </w:pPr>
    <w:rPr>
      <w:rFonts w:ascii="Arial" w:hAnsi="Arial" w:cs="Arial"/>
      <w:sz w:val="22"/>
      <w:szCs w:val="22"/>
    </w:rPr>
  </w:style>
  <w:style w:type="paragraph" w:customStyle="1" w:styleId="sectind">
    <w:name w:val="sectind"/>
    <w:basedOn w:val="Normal"/>
    <w:rsid w:val="00C04660"/>
    <w:pPr>
      <w:autoSpaceDE w:val="0"/>
      <w:autoSpaceDN w:val="0"/>
      <w:spacing w:before="60" w:after="60" w:line="240" w:lineRule="atLeast"/>
      <w:ind w:firstLine="360"/>
      <w:jc w:val="both"/>
    </w:pPr>
    <w:rPr>
      <w:rFonts w:ascii="Arial" w:eastAsiaTheme="minorEastAsia"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leanore.daub@deq.virgini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5434</Words>
  <Characters>30554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Potable Water Treatment Plant General Permit (VAG64)</vt:lpstr>
    </vt:vector>
  </TitlesOfParts>
  <Company>Virginia IT Infrastructure Partnership</Company>
  <LinksUpToDate>false</LinksUpToDate>
  <CharactersWithSpaces>35917</CharactersWithSpaces>
  <SharedDoc>false</SharedDoc>
  <HLinks>
    <vt:vector size="6" baseType="variant">
      <vt:variant>
        <vt:i4>3932239</vt:i4>
      </vt:variant>
      <vt:variant>
        <vt:i4>0</vt:i4>
      </vt:variant>
      <vt:variant>
        <vt:i4>0</vt:i4>
      </vt:variant>
      <vt:variant>
        <vt:i4>5</vt:i4>
      </vt:variant>
      <vt:variant>
        <vt:lpwstr>mailto:gecosby@deq.virginia.gov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Potable Water Treatment Plant General Permit (VAG64)</dc:title>
  <dc:subject>Fact Sheet</dc:subject>
  <dc:creator>Virginia DEQ, Water Division</dc:creator>
  <cp:lastModifiedBy>Daub, Elleanore (DEQ)</cp:lastModifiedBy>
  <cp:revision>2</cp:revision>
  <cp:lastPrinted>2012-11-15T16:09:00Z</cp:lastPrinted>
  <dcterms:created xsi:type="dcterms:W3CDTF">2022-10-04T23:12:00Z</dcterms:created>
  <dcterms:modified xsi:type="dcterms:W3CDTF">2022-10-04T23:12:00Z</dcterms:modified>
</cp:coreProperties>
</file>