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BBB0" w14:textId="77777777" w:rsidR="00A879D2" w:rsidRPr="000655FD" w:rsidRDefault="00A879D2" w:rsidP="00E42316">
      <w:pPr>
        <w:pStyle w:val="Heading1"/>
        <w:jc w:val="center"/>
      </w:pPr>
      <w:r w:rsidRPr="000655FD">
        <w:t>COMMONWEALTH OF VIRGINIA STATE WATER CONTROL BOARD</w:t>
      </w:r>
    </w:p>
    <w:p w14:paraId="4C8B1119" w14:textId="08648488" w:rsidR="00A879D2" w:rsidRPr="000655FD" w:rsidRDefault="00A879D2" w:rsidP="00E42316">
      <w:pPr>
        <w:pStyle w:val="Heading1"/>
        <w:jc w:val="center"/>
      </w:pPr>
      <w:r w:rsidRPr="000655FD">
        <w:t>FACT SHEET</w:t>
      </w:r>
    </w:p>
    <w:p w14:paraId="0E1BD4D6" w14:textId="77777777" w:rsidR="00A879D2" w:rsidRPr="000655FD" w:rsidRDefault="00A879D2" w:rsidP="00E42316">
      <w:pPr>
        <w:pStyle w:val="Heading1"/>
        <w:jc w:val="center"/>
      </w:pPr>
      <w:r w:rsidRPr="000655FD">
        <w:t>REISSUANCE OF A GENERAL VIRGINIA POLLUTANT DISCHARGE ELIMINATION SYSTEM PERMIT TO DISCHARGE TO STATE WATERS AND STATE CERTIFICATION UNDER THE STATE WATER CONTROL LAW</w:t>
      </w:r>
    </w:p>
    <w:p w14:paraId="5CC0C6AB" w14:textId="7E6DC27C" w:rsidR="00A879D2" w:rsidRPr="000655FD" w:rsidRDefault="00A879D2" w:rsidP="00E42316">
      <w:pPr>
        <w:pStyle w:val="Heading1"/>
        <w:jc w:val="center"/>
      </w:pPr>
      <w:r w:rsidRPr="000655FD">
        <w:t>Reissuance Year: 20</w:t>
      </w:r>
      <w:r w:rsidR="00267EB1">
        <w:t>24</w:t>
      </w:r>
    </w:p>
    <w:p w14:paraId="6A927F69" w14:textId="77777777" w:rsidR="00950A16" w:rsidRPr="000655FD" w:rsidRDefault="00950A16">
      <w:pPr>
        <w:rPr>
          <w:rFonts w:ascii="Times New Roman" w:hAnsi="Times New Roman" w:cs="Times New Roman"/>
          <w:sz w:val="24"/>
          <w:szCs w:val="24"/>
        </w:rPr>
      </w:pPr>
    </w:p>
    <w:p w14:paraId="112ED190" w14:textId="6C7E5BEA"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The State Water Control Board (Board) has under consideration the reissuance of a general Virginia Pollutant Discharge Elimination System (VPDES) permit for point source discharges resulting from the application of pesticides to surface waters. The issuance of this general permit is required by the Sixth Circuit Court January 9, </w:t>
      </w:r>
      <w:proofErr w:type="gramStart"/>
      <w:r w:rsidRPr="000655FD">
        <w:rPr>
          <w:rFonts w:ascii="Times New Roman" w:hAnsi="Times New Roman" w:cs="Times New Roman"/>
          <w:sz w:val="24"/>
          <w:szCs w:val="24"/>
        </w:rPr>
        <w:t>2009</w:t>
      </w:r>
      <w:proofErr w:type="gramEnd"/>
      <w:r w:rsidRPr="000655FD">
        <w:rPr>
          <w:rFonts w:ascii="Times New Roman" w:hAnsi="Times New Roman" w:cs="Times New Roman"/>
          <w:sz w:val="24"/>
          <w:szCs w:val="24"/>
        </w:rPr>
        <w:t xml:space="preserve"> decision to vacate EPA's 2006 NPDES Pesticides Rule in National Cotton Council of America v. EPA, 553 F.3d 927 (6th Cir., 2009). The court held that the Clean Water Act unambiguously includes "biological pesticides" and "chemical pesticides" with residuals within its definition of "pollutant." Therefore, pesticide applications </w:t>
      </w:r>
      <w:r w:rsidR="00174C53">
        <w:rPr>
          <w:rFonts w:ascii="Times New Roman" w:hAnsi="Times New Roman" w:cs="Times New Roman"/>
          <w:sz w:val="24"/>
          <w:szCs w:val="24"/>
        </w:rPr>
        <w:t xml:space="preserve">to </w:t>
      </w:r>
      <w:r w:rsidR="00DA34DD">
        <w:rPr>
          <w:rFonts w:ascii="Times New Roman" w:hAnsi="Times New Roman" w:cs="Times New Roman"/>
          <w:sz w:val="24"/>
          <w:szCs w:val="24"/>
        </w:rPr>
        <w:t xml:space="preserve">surface waters </w:t>
      </w:r>
      <w:r w:rsidRPr="000655FD">
        <w:rPr>
          <w:rFonts w:ascii="Times New Roman" w:hAnsi="Times New Roman" w:cs="Times New Roman"/>
          <w:sz w:val="24"/>
          <w:szCs w:val="24"/>
        </w:rPr>
        <w:t xml:space="preserve">need to be permitted under discharge elimination system programs in all state and federal permitting programs. This Virginia Pollutant Discharge Elimination System (VPDES) permit has taken into account the requirements of the EPA National Pollutant Discharge Elimination System permit for discharges from the application of pesticides </w:t>
      </w:r>
      <w:r w:rsidRPr="00DA34DD">
        <w:rPr>
          <w:rFonts w:ascii="Times New Roman" w:hAnsi="Times New Roman" w:cs="Times New Roman"/>
          <w:sz w:val="24"/>
          <w:szCs w:val="24"/>
        </w:rPr>
        <w:t>effective October 31, 20</w:t>
      </w:r>
      <w:r w:rsidR="00267EB1">
        <w:rPr>
          <w:rFonts w:ascii="Times New Roman" w:hAnsi="Times New Roman" w:cs="Times New Roman"/>
          <w:sz w:val="24"/>
          <w:szCs w:val="24"/>
        </w:rPr>
        <w:t>2</w:t>
      </w:r>
      <w:r w:rsidRPr="00DA34DD">
        <w:rPr>
          <w:rFonts w:ascii="Times New Roman" w:hAnsi="Times New Roman" w:cs="Times New Roman"/>
          <w:sz w:val="24"/>
          <w:szCs w:val="24"/>
        </w:rPr>
        <w:t>1</w:t>
      </w:r>
      <w:r w:rsidRPr="000655FD">
        <w:rPr>
          <w:rFonts w:ascii="Times New Roman" w:hAnsi="Times New Roman" w:cs="Times New Roman"/>
          <w:sz w:val="24"/>
          <w:szCs w:val="24"/>
        </w:rPr>
        <w:t xml:space="preserve"> (see</w:t>
      </w:r>
      <w:r w:rsidR="00267EB1">
        <w:rPr>
          <w:rStyle w:val="Hyperlink"/>
          <w:rFonts w:ascii="Times New Roman" w:hAnsi="Times New Roman" w:cs="Times New Roman"/>
          <w:sz w:val="24"/>
          <w:szCs w:val="24"/>
        </w:rPr>
        <w:t xml:space="preserve"> </w:t>
      </w:r>
      <w:hyperlink r:id="rId8" w:history="1">
        <w:r w:rsidR="00267EB1" w:rsidRPr="00267EB1">
          <w:rPr>
            <w:rStyle w:val="Hyperlink"/>
            <w:rFonts w:ascii="Times New Roman" w:hAnsi="Times New Roman" w:cs="Times New Roman"/>
            <w:sz w:val="24"/>
            <w:szCs w:val="24"/>
          </w:rPr>
          <w:t>2021 EPA NPDES Pesticide General Permit</w:t>
        </w:r>
      </w:hyperlink>
      <w:r w:rsidR="000B4BA7">
        <w:rPr>
          <w:rFonts w:ascii="Times New Roman" w:hAnsi="Times New Roman" w:cs="Times New Roman"/>
          <w:sz w:val="24"/>
          <w:szCs w:val="24"/>
        </w:rPr>
        <w:t>)</w:t>
      </w:r>
      <w:hyperlink w:history="1"/>
      <w:r w:rsidRPr="000655FD">
        <w:rPr>
          <w:rFonts w:ascii="Times New Roman" w:hAnsi="Times New Roman" w:cs="Times New Roman"/>
          <w:sz w:val="24"/>
          <w:szCs w:val="24"/>
        </w:rPr>
        <w:t xml:space="preserve">. </w:t>
      </w:r>
    </w:p>
    <w:p w14:paraId="4C2A42CD" w14:textId="77777777"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Permit Number:</w:t>
      </w:r>
      <w:r w:rsidR="000655FD">
        <w:rPr>
          <w:rFonts w:ascii="Times New Roman" w:hAnsi="Times New Roman" w:cs="Times New Roman"/>
          <w:sz w:val="24"/>
          <w:szCs w:val="24"/>
        </w:rPr>
        <w:tab/>
      </w:r>
      <w:r w:rsidRPr="000655FD">
        <w:rPr>
          <w:rFonts w:ascii="Times New Roman" w:hAnsi="Times New Roman" w:cs="Times New Roman"/>
          <w:sz w:val="24"/>
          <w:szCs w:val="24"/>
        </w:rPr>
        <w:t xml:space="preserve">VAG87 </w:t>
      </w:r>
    </w:p>
    <w:p w14:paraId="0C5182E0" w14:textId="77777777" w:rsidR="00A879D2" w:rsidRPr="000655FD" w:rsidRDefault="00A879D2" w:rsidP="003E7A2C">
      <w:pPr>
        <w:tabs>
          <w:tab w:val="left" w:pos="720"/>
          <w:tab w:val="left" w:pos="1440"/>
          <w:tab w:val="left" w:pos="2160"/>
        </w:tabs>
        <w:ind w:left="2160" w:hanging="2160"/>
        <w:rPr>
          <w:rFonts w:ascii="Times New Roman" w:hAnsi="Times New Roman" w:cs="Times New Roman"/>
          <w:sz w:val="24"/>
          <w:szCs w:val="24"/>
        </w:rPr>
      </w:pPr>
      <w:r w:rsidRPr="000655FD">
        <w:rPr>
          <w:rFonts w:ascii="Times New Roman" w:hAnsi="Times New Roman" w:cs="Times New Roman"/>
          <w:sz w:val="24"/>
          <w:szCs w:val="24"/>
        </w:rPr>
        <w:t xml:space="preserve">Name of Permittee: </w:t>
      </w:r>
      <w:r w:rsidR="003E7A2C">
        <w:rPr>
          <w:rFonts w:ascii="Times New Roman" w:hAnsi="Times New Roman" w:cs="Times New Roman"/>
          <w:sz w:val="24"/>
          <w:szCs w:val="24"/>
        </w:rPr>
        <w:tab/>
      </w:r>
      <w:r w:rsidRPr="000655FD">
        <w:rPr>
          <w:rFonts w:ascii="Times New Roman" w:hAnsi="Times New Roman" w:cs="Times New Roman"/>
          <w:sz w:val="24"/>
          <w:szCs w:val="24"/>
        </w:rPr>
        <w:t xml:space="preserve">Any operator with point source discharges resulting from the application of pesticides to surface waters. Operator is defined as any person involved in the application of a pesticide that results in a discharge to state waters that meets either or both of the following two criteria: (1) The person has control over the financing for, or the decision to perform pesticide applications that result in discharges, including the ability to modify those decisions; or (2) The person has day-to-day control of or performs activities that are necessary to ensure compliance with the permit (e.g., they are authorized to direct workers to carry out activities required by the permit or perform such activities themselves). </w:t>
      </w:r>
    </w:p>
    <w:p w14:paraId="2E167B08" w14:textId="77777777" w:rsidR="00A879D2" w:rsidRPr="000655FD" w:rsidRDefault="00A879D2" w:rsidP="003E7A2C">
      <w:pPr>
        <w:ind w:left="2160"/>
        <w:rPr>
          <w:rFonts w:ascii="Times New Roman" w:hAnsi="Times New Roman" w:cs="Times New Roman"/>
          <w:sz w:val="24"/>
          <w:szCs w:val="24"/>
        </w:rPr>
      </w:pPr>
      <w:r w:rsidRPr="000655FD">
        <w:rPr>
          <w:rFonts w:ascii="Times New Roman" w:hAnsi="Times New Roman" w:cs="Times New Roman"/>
          <w:sz w:val="24"/>
          <w:szCs w:val="24"/>
        </w:rPr>
        <w:t xml:space="preserve">Entities such as subcontractors or employees that are hired by an owner (e.g., of a pesticide application business) or other entity but are under the supervision of such owner or entity generally are not operators. Similarly, you are likely not an operator if, for example, you own the land, but the </w:t>
      </w:r>
      <w:r w:rsidRPr="000655FD">
        <w:rPr>
          <w:rFonts w:ascii="Times New Roman" w:hAnsi="Times New Roman" w:cs="Times New Roman"/>
          <w:sz w:val="24"/>
          <w:szCs w:val="24"/>
        </w:rPr>
        <w:lastRenderedPageBreak/>
        <w:t xml:space="preserve">activities are being performed outside of your control (e.g., a public entity is spraying for mosquitoes over your property). </w:t>
      </w:r>
    </w:p>
    <w:p w14:paraId="2F7AA977" w14:textId="77777777" w:rsidR="00A879D2" w:rsidRPr="000655FD" w:rsidRDefault="00A879D2" w:rsidP="003E7A2C">
      <w:pPr>
        <w:ind w:left="2160"/>
        <w:rPr>
          <w:rFonts w:ascii="Times New Roman" w:hAnsi="Times New Roman" w:cs="Times New Roman"/>
          <w:sz w:val="24"/>
          <w:szCs w:val="24"/>
        </w:rPr>
      </w:pPr>
      <w:r w:rsidRPr="000655FD">
        <w:rPr>
          <w:rFonts w:ascii="Times New Roman" w:hAnsi="Times New Roman" w:cs="Times New Roman"/>
          <w:sz w:val="24"/>
          <w:szCs w:val="24"/>
        </w:rPr>
        <w:t xml:space="preserve">This permit is available to operators who discharge to surface waters from the application of: (1) biological pesticides; or (2) chemical pesticides that leave a residue (hereinafter collectively "pesticides"), when the pesticide application is for one of the following pesticide use patterns: </w:t>
      </w:r>
    </w:p>
    <w:p w14:paraId="0FC3FF9E" w14:textId="77777777" w:rsidR="00A879D2" w:rsidRPr="000655FD" w:rsidRDefault="00A879D2" w:rsidP="003E7A2C">
      <w:pPr>
        <w:pStyle w:val="ListParagraph"/>
        <w:numPr>
          <w:ilvl w:val="0"/>
          <w:numId w:val="1"/>
        </w:numPr>
        <w:ind w:left="2520"/>
        <w:rPr>
          <w:rFonts w:ascii="Times New Roman" w:hAnsi="Times New Roman" w:cs="Times New Roman"/>
          <w:sz w:val="24"/>
          <w:szCs w:val="24"/>
        </w:rPr>
      </w:pPr>
      <w:r w:rsidRPr="000655FD">
        <w:rPr>
          <w:rFonts w:ascii="Times New Roman" w:hAnsi="Times New Roman" w:cs="Times New Roman"/>
          <w:sz w:val="24"/>
          <w:szCs w:val="24"/>
        </w:rPr>
        <w:t xml:space="preserve">Mosquito and other flying insect pest control </w:t>
      </w:r>
    </w:p>
    <w:p w14:paraId="6D320B84" w14:textId="77777777" w:rsidR="00A879D2" w:rsidRPr="000655FD" w:rsidRDefault="00A879D2" w:rsidP="003E7A2C">
      <w:pPr>
        <w:pStyle w:val="ListParagraph"/>
        <w:numPr>
          <w:ilvl w:val="0"/>
          <w:numId w:val="1"/>
        </w:numPr>
        <w:ind w:left="2520"/>
        <w:rPr>
          <w:rFonts w:ascii="Times New Roman" w:hAnsi="Times New Roman" w:cs="Times New Roman"/>
          <w:sz w:val="24"/>
          <w:szCs w:val="24"/>
        </w:rPr>
      </w:pPr>
      <w:r w:rsidRPr="000655FD">
        <w:rPr>
          <w:rFonts w:ascii="Times New Roman" w:hAnsi="Times New Roman" w:cs="Times New Roman"/>
          <w:sz w:val="24"/>
          <w:szCs w:val="24"/>
        </w:rPr>
        <w:t xml:space="preserve">Weed and algae pest control </w:t>
      </w:r>
    </w:p>
    <w:p w14:paraId="33F0ACDB" w14:textId="77777777" w:rsidR="00A879D2" w:rsidRPr="000655FD" w:rsidRDefault="00A879D2" w:rsidP="003E7A2C">
      <w:pPr>
        <w:pStyle w:val="ListParagraph"/>
        <w:numPr>
          <w:ilvl w:val="0"/>
          <w:numId w:val="1"/>
        </w:numPr>
        <w:ind w:left="2520"/>
        <w:rPr>
          <w:rFonts w:ascii="Times New Roman" w:hAnsi="Times New Roman" w:cs="Times New Roman"/>
          <w:sz w:val="24"/>
          <w:szCs w:val="24"/>
        </w:rPr>
      </w:pPr>
      <w:r w:rsidRPr="000655FD">
        <w:rPr>
          <w:rFonts w:ascii="Times New Roman" w:hAnsi="Times New Roman" w:cs="Times New Roman"/>
          <w:sz w:val="24"/>
          <w:szCs w:val="24"/>
        </w:rPr>
        <w:t xml:space="preserve">Animal pest control </w:t>
      </w:r>
    </w:p>
    <w:p w14:paraId="33242899" w14:textId="77777777" w:rsidR="00A879D2" w:rsidRPr="000655FD" w:rsidRDefault="00A879D2" w:rsidP="003E7A2C">
      <w:pPr>
        <w:pStyle w:val="ListParagraph"/>
        <w:numPr>
          <w:ilvl w:val="0"/>
          <w:numId w:val="1"/>
        </w:numPr>
        <w:ind w:left="2520"/>
        <w:rPr>
          <w:rFonts w:ascii="Times New Roman" w:hAnsi="Times New Roman" w:cs="Times New Roman"/>
          <w:sz w:val="24"/>
          <w:szCs w:val="24"/>
        </w:rPr>
      </w:pPr>
      <w:r w:rsidRPr="000655FD">
        <w:rPr>
          <w:rFonts w:ascii="Times New Roman" w:hAnsi="Times New Roman" w:cs="Times New Roman"/>
          <w:sz w:val="24"/>
          <w:szCs w:val="24"/>
        </w:rPr>
        <w:t xml:space="preserve">Forest canopy pest control </w:t>
      </w:r>
    </w:p>
    <w:p w14:paraId="0D3643A9" w14:textId="77777777" w:rsidR="00A879D2" w:rsidRPr="000655FD" w:rsidRDefault="00A879D2" w:rsidP="003E7A2C">
      <w:pPr>
        <w:pStyle w:val="ListParagraph"/>
        <w:numPr>
          <w:ilvl w:val="0"/>
          <w:numId w:val="1"/>
        </w:numPr>
        <w:ind w:left="2520"/>
        <w:rPr>
          <w:rFonts w:ascii="Times New Roman" w:hAnsi="Times New Roman" w:cs="Times New Roman"/>
          <w:sz w:val="24"/>
          <w:szCs w:val="24"/>
        </w:rPr>
      </w:pPr>
      <w:r w:rsidRPr="000655FD">
        <w:rPr>
          <w:rFonts w:ascii="Times New Roman" w:hAnsi="Times New Roman" w:cs="Times New Roman"/>
          <w:sz w:val="24"/>
          <w:szCs w:val="24"/>
        </w:rPr>
        <w:t xml:space="preserve">Intrusive vegetation pest control. </w:t>
      </w:r>
    </w:p>
    <w:p w14:paraId="75CE6835" w14:textId="77777777" w:rsidR="00A879D2" w:rsidRPr="000655FD" w:rsidRDefault="00A879D2" w:rsidP="00A879D2">
      <w:pPr>
        <w:rPr>
          <w:rFonts w:ascii="Times New Roman" w:hAnsi="Times New Roman" w:cs="Times New Roman"/>
          <w:sz w:val="24"/>
          <w:szCs w:val="24"/>
        </w:rPr>
      </w:pPr>
      <w:r w:rsidRPr="000655FD">
        <w:rPr>
          <w:rFonts w:ascii="Times New Roman" w:hAnsi="Times New Roman" w:cs="Times New Roman"/>
          <w:sz w:val="24"/>
          <w:szCs w:val="24"/>
        </w:rPr>
        <w:t xml:space="preserve">Operator Location: </w:t>
      </w:r>
      <w:r w:rsidR="003E7A2C">
        <w:rPr>
          <w:rFonts w:ascii="Times New Roman" w:hAnsi="Times New Roman" w:cs="Times New Roman"/>
          <w:sz w:val="24"/>
          <w:szCs w:val="24"/>
        </w:rPr>
        <w:tab/>
      </w:r>
      <w:r w:rsidRPr="000655FD">
        <w:rPr>
          <w:rFonts w:ascii="Times New Roman" w:hAnsi="Times New Roman" w:cs="Times New Roman"/>
          <w:sz w:val="24"/>
          <w:szCs w:val="24"/>
        </w:rPr>
        <w:t xml:space="preserve">Commonwealth of Virginia </w:t>
      </w:r>
    </w:p>
    <w:p w14:paraId="0A80B3D7" w14:textId="77777777" w:rsidR="00A879D2" w:rsidRPr="000655FD" w:rsidRDefault="00A879D2" w:rsidP="003E7A2C">
      <w:pPr>
        <w:ind w:left="2160" w:hanging="2160"/>
        <w:rPr>
          <w:rFonts w:ascii="Times New Roman" w:hAnsi="Times New Roman" w:cs="Times New Roman"/>
          <w:sz w:val="24"/>
          <w:szCs w:val="24"/>
        </w:rPr>
      </w:pPr>
      <w:r w:rsidRPr="000655FD">
        <w:rPr>
          <w:rFonts w:ascii="Times New Roman" w:hAnsi="Times New Roman" w:cs="Times New Roman"/>
          <w:sz w:val="24"/>
          <w:szCs w:val="24"/>
        </w:rPr>
        <w:t xml:space="preserve">Receiving Waters: </w:t>
      </w:r>
      <w:r w:rsidR="003E7A2C">
        <w:rPr>
          <w:rFonts w:ascii="Times New Roman" w:hAnsi="Times New Roman" w:cs="Times New Roman"/>
          <w:sz w:val="24"/>
          <w:szCs w:val="24"/>
        </w:rPr>
        <w:tab/>
      </w:r>
      <w:r w:rsidRPr="000655FD">
        <w:rPr>
          <w:rFonts w:ascii="Times New Roman" w:hAnsi="Times New Roman" w:cs="Times New Roman"/>
          <w:sz w:val="24"/>
          <w:szCs w:val="24"/>
        </w:rPr>
        <w:t xml:space="preserve">Surface waters within the boundaries of the Commonwealth of Virginia, except those specifically named in Board </w:t>
      </w:r>
      <w:r w:rsidR="003E7A2C" w:rsidRPr="000655FD">
        <w:rPr>
          <w:rFonts w:ascii="Times New Roman" w:hAnsi="Times New Roman" w:cs="Times New Roman"/>
          <w:sz w:val="24"/>
          <w:szCs w:val="24"/>
        </w:rPr>
        <w:t>Regulations that</w:t>
      </w:r>
      <w:r w:rsidRPr="000655FD">
        <w:rPr>
          <w:rFonts w:ascii="Times New Roman" w:hAnsi="Times New Roman" w:cs="Times New Roman"/>
          <w:sz w:val="24"/>
          <w:szCs w:val="24"/>
        </w:rPr>
        <w:t xml:space="preserve"> prohibit such discharges.</w:t>
      </w:r>
    </w:p>
    <w:p w14:paraId="067FF8E1" w14:textId="77777777" w:rsidR="00A879D2" w:rsidRPr="000655FD" w:rsidRDefault="00A879D2" w:rsidP="003E7A2C">
      <w:pPr>
        <w:ind w:left="2160" w:hanging="2160"/>
        <w:rPr>
          <w:rFonts w:ascii="Times New Roman" w:hAnsi="Times New Roman" w:cs="Times New Roman"/>
          <w:sz w:val="24"/>
          <w:szCs w:val="24"/>
        </w:rPr>
      </w:pPr>
      <w:r w:rsidRPr="000655FD">
        <w:rPr>
          <w:rFonts w:ascii="Times New Roman" w:hAnsi="Times New Roman" w:cs="Times New Roman"/>
          <w:sz w:val="24"/>
          <w:szCs w:val="24"/>
        </w:rPr>
        <w:t xml:space="preserve">Restrictions: </w:t>
      </w:r>
      <w:r w:rsidR="003E7A2C">
        <w:rPr>
          <w:rFonts w:ascii="Times New Roman" w:hAnsi="Times New Roman" w:cs="Times New Roman"/>
          <w:sz w:val="24"/>
          <w:szCs w:val="24"/>
        </w:rPr>
        <w:tab/>
      </w:r>
      <w:r w:rsidRPr="000655FD">
        <w:rPr>
          <w:rFonts w:ascii="Times New Roman" w:hAnsi="Times New Roman" w:cs="Times New Roman"/>
          <w:sz w:val="24"/>
          <w:szCs w:val="24"/>
        </w:rPr>
        <w:t xml:space="preserve">The Department will deem an operator ineligible to discharge under this general permit if the operator is required to obtain an individual permit (9VAC25-31-170 B 3), if the operator is proposing to discharge to surface waters specifically named in Board regulations which prohibit such discharges, if the discharge would violate the Virginia Water Quality Standards antidegradation policy (9VAC25-260-30), or if the discharge is to surface waters that have been identified as impaired by that pesticide or its </w:t>
      </w:r>
      <w:proofErr w:type="spellStart"/>
      <w:r w:rsidRPr="000655FD">
        <w:rPr>
          <w:rFonts w:ascii="Times New Roman" w:hAnsi="Times New Roman" w:cs="Times New Roman"/>
          <w:sz w:val="24"/>
          <w:szCs w:val="24"/>
        </w:rPr>
        <w:t>degradates</w:t>
      </w:r>
      <w:proofErr w:type="spellEnd"/>
      <w:r w:rsidRPr="000655FD">
        <w:rPr>
          <w:rFonts w:ascii="Times New Roman" w:hAnsi="Times New Roman" w:cs="Times New Roman"/>
          <w:sz w:val="24"/>
          <w:szCs w:val="24"/>
        </w:rPr>
        <w:t xml:space="preserve">. Impaired waters include both impaired waters with Board adopted, EPA </w:t>
      </w:r>
      <w:proofErr w:type="gramStart"/>
      <w:r w:rsidRPr="000655FD">
        <w:rPr>
          <w:rFonts w:ascii="Times New Roman" w:hAnsi="Times New Roman" w:cs="Times New Roman"/>
          <w:sz w:val="24"/>
          <w:szCs w:val="24"/>
        </w:rPr>
        <w:t>approved</w:t>
      </w:r>
      <w:proofErr w:type="gramEnd"/>
      <w:r w:rsidRPr="000655FD">
        <w:rPr>
          <w:rFonts w:ascii="Times New Roman" w:hAnsi="Times New Roman" w:cs="Times New Roman"/>
          <w:sz w:val="24"/>
          <w:szCs w:val="24"/>
        </w:rPr>
        <w:t xml:space="preserve"> or EPA imposed TMDLs (per 303(d) of the Clean Water Act), and impaired waters for which a TMDL has not yet been approved, established, or imposed for the discharge (those listed in the Virginia Water Quality Assessment 305(b)/303(d) Integrated Report as ‘impaired’ (includes all categories)). </w:t>
      </w:r>
    </w:p>
    <w:p w14:paraId="767B84EF" w14:textId="05C86ABA" w:rsidR="00A879D2" w:rsidRPr="000655FD" w:rsidRDefault="00A879D2" w:rsidP="003E7A2C">
      <w:pPr>
        <w:ind w:left="2160"/>
        <w:rPr>
          <w:rFonts w:ascii="Times New Roman" w:hAnsi="Times New Roman" w:cs="Times New Roman"/>
          <w:sz w:val="24"/>
          <w:szCs w:val="24"/>
        </w:rPr>
      </w:pPr>
      <w:r w:rsidRPr="000655FD">
        <w:rPr>
          <w:rFonts w:ascii="Times New Roman" w:hAnsi="Times New Roman" w:cs="Times New Roman"/>
          <w:sz w:val="24"/>
          <w:szCs w:val="24"/>
        </w:rPr>
        <w:t xml:space="preserve">The </w:t>
      </w:r>
      <w:r w:rsidRPr="0050502B">
        <w:rPr>
          <w:rFonts w:ascii="Times New Roman" w:hAnsi="Times New Roman" w:cs="Times New Roman"/>
          <w:sz w:val="24"/>
          <w:szCs w:val="24"/>
        </w:rPr>
        <w:t>Board</w:t>
      </w:r>
      <w:r w:rsidR="0050502B">
        <w:rPr>
          <w:rStyle w:val="FootnoteReference"/>
          <w:rFonts w:ascii="Times New Roman" w:hAnsi="Times New Roman" w:cs="Times New Roman"/>
          <w:sz w:val="24"/>
          <w:szCs w:val="24"/>
        </w:rPr>
        <w:footnoteReference w:id="1"/>
      </w:r>
      <w:r w:rsidRPr="000655FD">
        <w:rPr>
          <w:rFonts w:ascii="Times New Roman" w:hAnsi="Times New Roman" w:cs="Times New Roman"/>
          <w:sz w:val="24"/>
          <w:szCs w:val="24"/>
        </w:rPr>
        <w:t xml:space="preserve"> has made the determination that if the operator meets the conditions of this permit, they will comply with sections 9VAC25-26</w:t>
      </w:r>
      <w:r w:rsidR="00A1513A">
        <w:rPr>
          <w:rFonts w:ascii="Times New Roman" w:hAnsi="Times New Roman" w:cs="Times New Roman"/>
          <w:sz w:val="24"/>
          <w:szCs w:val="24"/>
        </w:rPr>
        <w:t>0</w:t>
      </w:r>
      <w:r w:rsidRPr="000655FD">
        <w:rPr>
          <w:rFonts w:ascii="Times New Roman" w:hAnsi="Times New Roman" w:cs="Times New Roman"/>
          <w:sz w:val="24"/>
          <w:szCs w:val="24"/>
        </w:rPr>
        <w:t xml:space="preserve">-30 A 1 and 2 (Tier 1 and 2) of the antidegradation policy in the Water Quality Standards Regulation. Section 9VAC25-260-30 A 3 provides for protection of exceptional waters (Tier 3) and does not allow new, additional, or increased discharge of waste to these waters. However, 9VAC25-260-30 A 3 b (3) allows for activities causing temporary sources of pollution in exceptional waters. The pesticides general permit </w:t>
      </w:r>
      <w:r w:rsidRPr="000655FD">
        <w:rPr>
          <w:rFonts w:ascii="Times New Roman" w:hAnsi="Times New Roman" w:cs="Times New Roman"/>
          <w:sz w:val="24"/>
          <w:szCs w:val="24"/>
        </w:rPr>
        <w:lastRenderedPageBreak/>
        <w:t xml:space="preserve">regulation (9VAC25-800-30 D 2) recognizes applications of pesticides as temporary and allowable in exceptional waters. Currently, there no other Board regulations that prohibit these discharges. However, this general permit regulation prohibits coverage under this permit for operators that discharge to waters that are impaired for that pesticide or its </w:t>
      </w:r>
      <w:proofErr w:type="spellStart"/>
      <w:r w:rsidRPr="000655FD">
        <w:rPr>
          <w:rFonts w:ascii="Times New Roman" w:hAnsi="Times New Roman" w:cs="Times New Roman"/>
          <w:sz w:val="24"/>
          <w:szCs w:val="24"/>
        </w:rPr>
        <w:t>degradates</w:t>
      </w:r>
      <w:proofErr w:type="spellEnd"/>
      <w:r w:rsidRPr="000655FD">
        <w:rPr>
          <w:rFonts w:ascii="Times New Roman" w:hAnsi="Times New Roman" w:cs="Times New Roman"/>
          <w:sz w:val="24"/>
          <w:szCs w:val="24"/>
        </w:rPr>
        <w:t xml:space="preserve">. A list of </w:t>
      </w:r>
      <w:r w:rsidRPr="00197C46">
        <w:rPr>
          <w:rFonts w:ascii="Times New Roman" w:hAnsi="Times New Roman" w:cs="Times New Roman"/>
          <w:sz w:val="24"/>
          <w:szCs w:val="24"/>
        </w:rPr>
        <w:t>pesticide</w:t>
      </w:r>
      <w:r w:rsidR="00197C46">
        <w:rPr>
          <w:rFonts w:ascii="Times New Roman" w:hAnsi="Times New Roman" w:cs="Times New Roman"/>
          <w:sz w:val="24"/>
          <w:szCs w:val="24"/>
        </w:rPr>
        <w:t>-</w:t>
      </w:r>
      <w:r w:rsidRPr="00197C46">
        <w:rPr>
          <w:rFonts w:ascii="Times New Roman" w:hAnsi="Times New Roman" w:cs="Times New Roman"/>
          <w:sz w:val="24"/>
          <w:szCs w:val="24"/>
        </w:rPr>
        <w:t>impaired waters in Virginia is in Attachment A.</w:t>
      </w:r>
      <w:r w:rsidRPr="000655FD">
        <w:rPr>
          <w:rFonts w:ascii="Times New Roman" w:hAnsi="Times New Roman" w:cs="Times New Roman"/>
          <w:sz w:val="24"/>
          <w:szCs w:val="24"/>
        </w:rPr>
        <w:t xml:space="preserve"> </w:t>
      </w:r>
    </w:p>
    <w:p w14:paraId="7BA7C3AD" w14:textId="63714754" w:rsidR="00A879D2" w:rsidRPr="000655FD" w:rsidRDefault="00A879D2" w:rsidP="003E7A2C">
      <w:pPr>
        <w:ind w:left="2160"/>
        <w:rPr>
          <w:rFonts w:ascii="Times New Roman" w:hAnsi="Times New Roman" w:cs="Times New Roman"/>
          <w:sz w:val="24"/>
          <w:szCs w:val="24"/>
        </w:rPr>
      </w:pPr>
      <w:r w:rsidRPr="000655FD">
        <w:rPr>
          <w:rFonts w:ascii="Times New Roman" w:hAnsi="Times New Roman" w:cs="Times New Roman"/>
          <w:sz w:val="24"/>
          <w:szCs w:val="24"/>
        </w:rPr>
        <w:t>The permit does not include terrestrial pesticide application or spray drift from terrestrial pesticide application, irrigation return flow and agricultural stormwater</w:t>
      </w:r>
      <w:r w:rsidR="00997683">
        <w:rPr>
          <w:rFonts w:ascii="Times New Roman" w:hAnsi="Times New Roman" w:cs="Times New Roman"/>
          <w:sz w:val="24"/>
          <w:szCs w:val="24"/>
        </w:rPr>
        <w:t xml:space="preserve"> runoff</w:t>
      </w:r>
      <w:r w:rsidRPr="000655FD">
        <w:rPr>
          <w:rFonts w:ascii="Times New Roman" w:hAnsi="Times New Roman" w:cs="Times New Roman"/>
          <w:sz w:val="24"/>
          <w:szCs w:val="24"/>
        </w:rPr>
        <w:t xml:space="preserve">. Terrestrial applications should not enter surface water because of restrictions provided under the Federal Insecticide, Fungicide and Rodenticide Act (FIFRA), and therefore do not require coverage under this permit. </w:t>
      </w:r>
      <w:r w:rsidR="00997683">
        <w:rPr>
          <w:rFonts w:ascii="Times New Roman" w:hAnsi="Times New Roman" w:cs="Times New Roman"/>
          <w:sz w:val="24"/>
          <w:szCs w:val="24"/>
        </w:rPr>
        <w:t>Return flows from irrigated agriculture and agricultural stormwater runoff</w:t>
      </w:r>
      <w:r w:rsidRPr="000655FD">
        <w:rPr>
          <w:rFonts w:ascii="Times New Roman" w:hAnsi="Times New Roman" w:cs="Times New Roman"/>
          <w:sz w:val="24"/>
          <w:szCs w:val="24"/>
        </w:rPr>
        <w:t xml:space="preserve"> are specifically exempted from discharge permitting under the Clean Water Act. </w:t>
      </w:r>
    </w:p>
    <w:p w14:paraId="6E0AB19D" w14:textId="53A26316"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On the basis of preliminary review and application of lawful standards and regulations, the Board proposes to issue the general permit subject to certain conditions and has prepared a draft permit. The </w:t>
      </w:r>
      <w:r w:rsidRPr="001C6746">
        <w:rPr>
          <w:rFonts w:ascii="Times New Roman" w:hAnsi="Times New Roman" w:cs="Times New Roman"/>
          <w:sz w:val="24"/>
          <w:szCs w:val="24"/>
        </w:rPr>
        <w:t>Board</w:t>
      </w:r>
      <w:r w:rsidRPr="000655FD">
        <w:rPr>
          <w:rFonts w:ascii="Times New Roman" w:hAnsi="Times New Roman" w:cs="Times New Roman"/>
          <w:sz w:val="24"/>
          <w:szCs w:val="24"/>
        </w:rPr>
        <w:t xml:space="preserve"> has determined that this category of discharges is appropriately controlled under a general permit. The category of discharges to be included involves facilities with the same or similar types of operations and the facilities discharge the same or similar types of wastes. The draft general permit requires that all covered discharges meet technology and water quality based effluent limitations, special conditions and monitoring requirements</w:t>
      </w:r>
      <w:r w:rsidR="002E10CF">
        <w:rPr>
          <w:rFonts w:ascii="Times New Roman" w:hAnsi="Times New Roman" w:cs="Times New Roman"/>
          <w:sz w:val="24"/>
          <w:szCs w:val="24"/>
        </w:rPr>
        <w:t xml:space="preserve">. It also requires </w:t>
      </w:r>
      <w:r w:rsidRPr="000655FD">
        <w:rPr>
          <w:rFonts w:ascii="Times New Roman" w:hAnsi="Times New Roman" w:cs="Times New Roman"/>
          <w:sz w:val="24"/>
          <w:szCs w:val="24"/>
        </w:rPr>
        <w:t xml:space="preserve">that certain covered operators develop a pesticide discharge management plan (PDMP). </w:t>
      </w:r>
    </w:p>
    <w:p w14:paraId="2B4CD849" w14:textId="0BCA5B0E"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All pertinent information is on file and may be inspected, and arrangements made for copying by contacting </w:t>
      </w:r>
      <w:r w:rsidR="003D2DA0">
        <w:rPr>
          <w:rFonts w:ascii="Times New Roman" w:hAnsi="Times New Roman" w:cs="Times New Roman"/>
          <w:sz w:val="24"/>
          <w:szCs w:val="24"/>
        </w:rPr>
        <w:t>Peter Sherman</w:t>
      </w:r>
      <w:r w:rsidRPr="000655FD">
        <w:rPr>
          <w:rFonts w:ascii="Times New Roman" w:hAnsi="Times New Roman" w:cs="Times New Roman"/>
          <w:sz w:val="24"/>
          <w:szCs w:val="24"/>
        </w:rPr>
        <w:t xml:space="preserve"> at: </w:t>
      </w:r>
    </w:p>
    <w:p w14:paraId="3E1232EC" w14:textId="2C230985" w:rsidR="00A879D2" w:rsidRDefault="00A879D2" w:rsidP="003E7A2C">
      <w:pPr>
        <w:ind w:left="720"/>
        <w:rPr>
          <w:rFonts w:ascii="Times New Roman" w:hAnsi="Times New Roman" w:cs="Times New Roman"/>
          <w:sz w:val="24"/>
          <w:szCs w:val="24"/>
        </w:rPr>
      </w:pPr>
      <w:r w:rsidRPr="000655FD">
        <w:rPr>
          <w:rFonts w:ascii="Times New Roman" w:hAnsi="Times New Roman" w:cs="Times New Roman"/>
          <w:sz w:val="24"/>
          <w:szCs w:val="24"/>
        </w:rPr>
        <w:t xml:space="preserve">Virginia Department of Environmental Quality, P.O. Box 1105, Richmond, VA 23218 email: </w:t>
      </w:r>
      <w:r w:rsidR="003D2DA0">
        <w:rPr>
          <w:rFonts w:ascii="Times New Roman" w:hAnsi="Times New Roman" w:cs="Times New Roman"/>
          <w:sz w:val="24"/>
          <w:szCs w:val="24"/>
        </w:rPr>
        <w:t>peter.sherman</w:t>
      </w:r>
      <w:r w:rsidRPr="000655FD">
        <w:rPr>
          <w:rFonts w:ascii="Times New Roman" w:hAnsi="Times New Roman" w:cs="Times New Roman"/>
          <w:sz w:val="24"/>
          <w:szCs w:val="24"/>
        </w:rPr>
        <w:t>@deq.virginia.gov Telephone (804) 6</w:t>
      </w:r>
      <w:r w:rsidR="00F167D4">
        <w:rPr>
          <w:rFonts w:ascii="Times New Roman" w:hAnsi="Times New Roman" w:cs="Times New Roman"/>
          <w:sz w:val="24"/>
          <w:szCs w:val="24"/>
        </w:rPr>
        <w:t>59</w:t>
      </w:r>
      <w:r w:rsidRPr="000655FD">
        <w:rPr>
          <w:rFonts w:ascii="Times New Roman" w:hAnsi="Times New Roman" w:cs="Times New Roman"/>
          <w:sz w:val="24"/>
          <w:szCs w:val="24"/>
        </w:rPr>
        <w:t xml:space="preserve">- </w:t>
      </w:r>
      <w:r w:rsidR="00F167D4">
        <w:rPr>
          <w:rFonts w:ascii="Times New Roman" w:hAnsi="Times New Roman" w:cs="Times New Roman"/>
          <w:sz w:val="24"/>
          <w:szCs w:val="24"/>
        </w:rPr>
        <w:t>2666</w:t>
      </w:r>
      <w:r w:rsidRPr="000655FD">
        <w:rPr>
          <w:rFonts w:ascii="Times New Roman" w:hAnsi="Times New Roman" w:cs="Times New Roman"/>
          <w:sz w:val="24"/>
          <w:szCs w:val="24"/>
        </w:rPr>
        <w:t xml:space="preserve"> FAX (804) 698-4</w:t>
      </w:r>
      <w:r w:rsidR="00F167D4">
        <w:rPr>
          <w:rFonts w:ascii="Times New Roman" w:hAnsi="Times New Roman" w:cs="Times New Roman"/>
          <w:sz w:val="24"/>
          <w:szCs w:val="24"/>
        </w:rPr>
        <w:t>178</w:t>
      </w:r>
    </w:p>
    <w:p w14:paraId="5B386FBC" w14:textId="77777777" w:rsidR="00CA47AE" w:rsidRPr="000655FD" w:rsidRDefault="00CA47AE" w:rsidP="00CA47AE">
      <w:pPr>
        <w:rPr>
          <w:rFonts w:ascii="Times New Roman" w:hAnsi="Times New Roman" w:cs="Times New Roman"/>
          <w:sz w:val="24"/>
          <w:szCs w:val="24"/>
        </w:rPr>
      </w:pPr>
    </w:p>
    <w:p w14:paraId="2ACBDDA1" w14:textId="5EFE49AC" w:rsidR="00A879D2" w:rsidRPr="005C013E" w:rsidRDefault="00E04313" w:rsidP="00AD32AE">
      <w:pPr>
        <w:pStyle w:val="Heading1"/>
      </w:pPr>
      <w:r w:rsidRPr="005C013E">
        <w:t>1.0</w:t>
      </w:r>
      <w:r w:rsidRPr="005C013E">
        <w:tab/>
      </w:r>
      <w:r w:rsidR="00A879D2" w:rsidRPr="005C013E">
        <w:t xml:space="preserve">Activities Covered by this Permit </w:t>
      </w:r>
    </w:p>
    <w:p w14:paraId="6A0231CB" w14:textId="77777777"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This permit is available to operators who discharge to surface waters from the application of: (1) biological pesticides; or (2) chemical pesticides that leave a residue (hereinafter collectively "pesticides"), when the pesticide application is for one of the following pesticide use patterns: </w:t>
      </w:r>
    </w:p>
    <w:p w14:paraId="713D1D72" w14:textId="799D79DD" w:rsidR="00A879D2" w:rsidRPr="000655FD" w:rsidRDefault="00A879D2" w:rsidP="00A879D2">
      <w:pPr>
        <w:pStyle w:val="ListParagraph"/>
        <w:numPr>
          <w:ilvl w:val="0"/>
          <w:numId w:val="2"/>
        </w:numPr>
        <w:rPr>
          <w:rFonts w:ascii="Times New Roman" w:hAnsi="Times New Roman" w:cs="Times New Roman"/>
          <w:sz w:val="24"/>
          <w:szCs w:val="24"/>
        </w:rPr>
      </w:pPr>
      <w:r w:rsidRPr="000655FD">
        <w:rPr>
          <w:rFonts w:ascii="Times New Roman" w:hAnsi="Times New Roman" w:cs="Times New Roman"/>
          <w:sz w:val="24"/>
          <w:szCs w:val="24"/>
        </w:rPr>
        <w:t xml:space="preserve">Mosquito and other flying insect pest control - to control public health/nuisance and other flying insect pests that develop or are present during a portion of their life cycle in or above standing or flowing water. Public health/nuisance and other flying insect pests in this use category include but are not limited to mosquitoes and black flies. All mosquito pest control activity </w:t>
      </w:r>
      <w:r w:rsidR="00123B47">
        <w:rPr>
          <w:rFonts w:ascii="Times New Roman" w:hAnsi="Times New Roman" w:cs="Times New Roman"/>
          <w:sz w:val="24"/>
          <w:szCs w:val="24"/>
        </w:rPr>
        <w:t xml:space="preserve">using pesticide </w:t>
      </w:r>
      <w:r w:rsidRPr="000655FD">
        <w:rPr>
          <w:rFonts w:ascii="Times New Roman" w:hAnsi="Times New Roman" w:cs="Times New Roman"/>
          <w:sz w:val="24"/>
          <w:szCs w:val="24"/>
        </w:rPr>
        <w:t xml:space="preserve">is considered to </w:t>
      </w:r>
      <w:r w:rsidR="00123B47">
        <w:rPr>
          <w:rFonts w:ascii="Times New Roman" w:hAnsi="Times New Roman" w:cs="Times New Roman"/>
          <w:sz w:val="24"/>
          <w:szCs w:val="24"/>
        </w:rPr>
        <w:t xml:space="preserve">result in discharges </w:t>
      </w:r>
      <w:r w:rsidRPr="000655FD">
        <w:rPr>
          <w:rFonts w:ascii="Times New Roman" w:hAnsi="Times New Roman" w:cs="Times New Roman"/>
          <w:sz w:val="24"/>
          <w:szCs w:val="24"/>
        </w:rPr>
        <w:t xml:space="preserve">to surface waters. </w:t>
      </w:r>
    </w:p>
    <w:p w14:paraId="509FA369" w14:textId="0D968941" w:rsidR="00A879D2" w:rsidRPr="000655FD" w:rsidRDefault="00A879D2" w:rsidP="00A879D2">
      <w:pPr>
        <w:pStyle w:val="ListParagraph"/>
        <w:numPr>
          <w:ilvl w:val="0"/>
          <w:numId w:val="2"/>
        </w:numPr>
        <w:rPr>
          <w:rFonts w:ascii="Times New Roman" w:hAnsi="Times New Roman" w:cs="Times New Roman"/>
          <w:sz w:val="24"/>
          <w:szCs w:val="24"/>
        </w:rPr>
      </w:pPr>
      <w:r w:rsidRPr="000655FD">
        <w:rPr>
          <w:rFonts w:ascii="Times New Roman" w:hAnsi="Times New Roman" w:cs="Times New Roman"/>
          <w:sz w:val="24"/>
          <w:szCs w:val="24"/>
        </w:rPr>
        <w:t xml:space="preserve">Weed and algae pest control - to control weeds, algae and pathogens that are pests in surface waters. Nuisance weeds include, but are not limited to cattails, hydrilla and </w:t>
      </w:r>
      <w:r w:rsidRPr="000655FD">
        <w:rPr>
          <w:rFonts w:ascii="Times New Roman" w:hAnsi="Times New Roman" w:cs="Times New Roman"/>
          <w:sz w:val="24"/>
          <w:szCs w:val="24"/>
        </w:rPr>
        <w:lastRenderedPageBreak/>
        <w:t xml:space="preserve">watermeal. (NOTE: If an operator is spraying a ditch with water in it to keep the ditch clear of weeds the operator falls into this use pattern regardless of how near the operator is to the ditch or what types of weeds are in the ditch. If the operator is spraying to clear the ditch itself and the ditch has water in it, the operator must meet the conditions of this permit.) Nuisance algae include, but are not limited to, blue green algae that can cause taste and odor problems in drinking water. Nuisance pathogens are disease-producing agents including, but not limited to, a virus, bacterium or other microorganism. The decision of whether a ditch 'counts' as surface water is usually made after its hydrological connection to a defined surface water is verified. However, for the purposes of this regulation, it is recommended to 'count' every ditch in acreage calculations and consider yourself 'covered' under this permit if you apply pesticides to ditches. </w:t>
      </w:r>
    </w:p>
    <w:p w14:paraId="174CDCDF" w14:textId="77777777" w:rsidR="00A879D2" w:rsidRPr="000655FD" w:rsidRDefault="00A879D2" w:rsidP="00A879D2">
      <w:pPr>
        <w:pStyle w:val="ListParagraph"/>
        <w:numPr>
          <w:ilvl w:val="0"/>
          <w:numId w:val="2"/>
        </w:numPr>
        <w:rPr>
          <w:rFonts w:ascii="Times New Roman" w:hAnsi="Times New Roman" w:cs="Times New Roman"/>
          <w:sz w:val="24"/>
          <w:szCs w:val="24"/>
        </w:rPr>
      </w:pPr>
      <w:r w:rsidRPr="000655FD">
        <w:rPr>
          <w:rFonts w:ascii="Times New Roman" w:hAnsi="Times New Roman" w:cs="Times New Roman"/>
          <w:sz w:val="24"/>
          <w:szCs w:val="24"/>
        </w:rPr>
        <w:t xml:space="preserve">Animal Pest Control - to control animal pests in surface waters. Animal pests in this use category include, but are not limited to, fish (e.g., snakehead) and zebra mussels. </w:t>
      </w:r>
    </w:p>
    <w:p w14:paraId="7AC215CC" w14:textId="7B4DE466" w:rsidR="00A879D2" w:rsidRPr="000655FD" w:rsidRDefault="00A879D2" w:rsidP="00A879D2">
      <w:pPr>
        <w:pStyle w:val="ListParagraph"/>
        <w:numPr>
          <w:ilvl w:val="0"/>
          <w:numId w:val="2"/>
        </w:numPr>
        <w:rPr>
          <w:rFonts w:ascii="Times New Roman" w:hAnsi="Times New Roman" w:cs="Times New Roman"/>
          <w:sz w:val="24"/>
          <w:szCs w:val="24"/>
        </w:rPr>
      </w:pPr>
      <w:r w:rsidRPr="000655FD">
        <w:rPr>
          <w:rFonts w:ascii="Times New Roman" w:hAnsi="Times New Roman" w:cs="Times New Roman"/>
          <w:sz w:val="24"/>
          <w:szCs w:val="24"/>
        </w:rPr>
        <w:t xml:space="preserve">Forest Canopy Pest Control </w:t>
      </w:r>
      <w:r w:rsidR="00250DF1">
        <w:rPr>
          <w:rFonts w:ascii="Times New Roman" w:hAnsi="Times New Roman" w:cs="Times New Roman"/>
          <w:sz w:val="24"/>
          <w:szCs w:val="24"/>
        </w:rPr>
        <w:t>-</w:t>
      </w:r>
      <w:r w:rsidRPr="000655FD">
        <w:rPr>
          <w:rFonts w:ascii="Times New Roman" w:hAnsi="Times New Roman" w:cs="Times New Roman"/>
          <w:sz w:val="24"/>
          <w:szCs w:val="24"/>
        </w:rPr>
        <w:t xml:space="preserve"> application of a pesticide to the forest canopy to control the population of a pest species (e.g., insect or pathogen) where to target pests effectively a portion of the pesticide unavoidably will be applied over and deposited to surface water. Forest canopy pest control includes aerial mature forest canopy pest control where streams and other small creeks cannot be seen. Juvenile aerial canopy spraying can normally be done in such a way as to avoid surface waters and do</w:t>
      </w:r>
      <w:r w:rsidR="00013C8F">
        <w:rPr>
          <w:rFonts w:ascii="Times New Roman" w:hAnsi="Times New Roman" w:cs="Times New Roman"/>
          <w:sz w:val="24"/>
          <w:szCs w:val="24"/>
        </w:rPr>
        <w:t>es</w:t>
      </w:r>
      <w:r w:rsidRPr="000655FD">
        <w:rPr>
          <w:rFonts w:ascii="Times New Roman" w:hAnsi="Times New Roman" w:cs="Times New Roman"/>
          <w:sz w:val="24"/>
          <w:szCs w:val="24"/>
        </w:rPr>
        <w:t xml:space="preserve"> not need coverage under the permit or do not need to be included in acreage calculations. Spraying forest canopy from the ground (rather than aerially) may or may not reach surface waters and may not need coverage under this permit or be included in annual treatment area thresholds. The permittee must determine if this type of forest canopy pest control ground spraying will or will not reach surface waters. </w:t>
      </w:r>
    </w:p>
    <w:p w14:paraId="02CB3B8F" w14:textId="0AEC0788" w:rsidR="00A879D2" w:rsidRPr="000655FD" w:rsidRDefault="00A879D2" w:rsidP="00A879D2">
      <w:pPr>
        <w:pStyle w:val="ListParagraph"/>
        <w:numPr>
          <w:ilvl w:val="0"/>
          <w:numId w:val="2"/>
        </w:numPr>
        <w:rPr>
          <w:rFonts w:ascii="Times New Roman" w:hAnsi="Times New Roman" w:cs="Times New Roman"/>
          <w:sz w:val="24"/>
          <w:szCs w:val="24"/>
        </w:rPr>
      </w:pPr>
      <w:r w:rsidRPr="000655FD">
        <w:rPr>
          <w:rFonts w:ascii="Times New Roman" w:hAnsi="Times New Roman" w:cs="Times New Roman"/>
          <w:sz w:val="24"/>
          <w:szCs w:val="24"/>
        </w:rPr>
        <w:t>Intrusive vegetation pest control</w:t>
      </w:r>
      <w:r w:rsidR="00250DF1">
        <w:rPr>
          <w:rFonts w:ascii="Times New Roman" w:hAnsi="Times New Roman" w:cs="Times New Roman"/>
          <w:sz w:val="24"/>
          <w:szCs w:val="24"/>
        </w:rPr>
        <w:t xml:space="preserve"> - </w:t>
      </w:r>
      <w:r w:rsidRPr="000655FD">
        <w:rPr>
          <w:rFonts w:ascii="Times New Roman" w:hAnsi="Times New Roman" w:cs="Times New Roman"/>
          <w:sz w:val="24"/>
          <w:szCs w:val="24"/>
        </w:rPr>
        <w:t xml:space="preserve">control of vegetation along roads, ditches, canals, waterways and utility rights of way where to target the intrusive pests effectively, a portion of the pesticide unavoidably will be applied over and deposited to surface water. This includes utility facilities such as pump stations, plants and electric substations where the property is owned by the utility. </w:t>
      </w:r>
    </w:p>
    <w:p w14:paraId="46F0B08C" w14:textId="05CAAF55" w:rsidR="00250DF1" w:rsidRDefault="00250DF1" w:rsidP="00A879D2">
      <w:pPr>
        <w:rPr>
          <w:rFonts w:ascii="Times New Roman" w:hAnsi="Times New Roman" w:cs="Times New Roman"/>
          <w:sz w:val="24"/>
          <w:szCs w:val="24"/>
        </w:rPr>
      </w:pPr>
      <w:r>
        <w:rPr>
          <w:rFonts w:ascii="Times New Roman" w:hAnsi="Times New Roman" w:cs="Times New Roman"/>
          <w:sz w:val="24"/>
          <w:szCs w:val="24"/>
        </w:rPr>
        <w:t xml:space="preserve">The first four use patterns described above reflect the </w:t>
      </w:r>
      <w:r w:rsidR="00D05AAC">
        <w:rPr>
          <w:rFonts w:ascii="Times New Roman" w:hAnsi="Times New Roman" w:cs="Times New Roman"/>
          <w:sz w:val="24"/>
          <w:szCs w:val="24"/>
        </w:rPr>
        <w:t xml:space="preserve">activity categories </w:t>
      </w:r>
      <w:r>
        <w:rPr>
          <w:rFonts w:ascii="Times New Roman" w:hAnsi="Times New Roman" w:cs="Times New Roman"/>
          <w:sz w:val="24"/>
          <w:szCs w:val="24"/>
        </w:rPr>
        <w:t xml:space="preserve">in U.S. EPA’s Pesticide General Permit. The intrusive vegetation pest control use pattern is included in this VPDES general permit to ensure that the permit provides coverage for pesticide applications to areas where utility transmission and distribution lines are located and where such application (often aerial) would unavoidably reach surface waters. DEQ considered expanding the forestry pest control use pattern to include these </w:t>
      </w:r>
      <w:r w:rsidR="00C72B91">
        <w:rPr>
          <w:rFonts w:ascii="Times New Roman" w:hAnsi="Times New Roman" w:cs="Times New Roman"/>
          <w:sz w:val="24"/>
          <w:szCs w:val="24"/>
        </w:rPr>
        <w:t>areas but</w:t>
      </w:r>
      <w:r>
        <w:rPr>
          <w:rFonts w:ascii="Times New Roman" w:hAnsi="Times New Roman" w:cs="Times New Roman"/>
          <w:sz w:val="24"/>
          <w:szCs w:val="24"/>
        </w:rPr>
        <w:t xml:space="preserve"> received public comment expressing concern that the language proposed was not broad enough to encompass the expected activity and additional coverage was requested for more utility-type pesticide applications that reach surface waters.</w:t>
      </w:r>
    </w:p>
    <w:p w14:paraId="49B88795" w14:textId="7841A725" w:rsidR="006A6C8E" w:rsidRPr="000655FD" w:rsidRDefault="00A879D2" w:rsidP="00A879D2">
      <w:pPr>
        <w:rPr>
          <w:rFonts w:ascii="Times New Roman" w:hAnsi="Times New Roman" w:cs="Times New Roman"/>
          <w:sz w:val="24"/>
          <w:szCs w:val="24"/>
        </w:rPr>
      </w:pPr>
      <w:r w:rsidRPr="000655FD">
        <w:rPr>
          <w:rFonts w:ascii="Times New Roman" w:hAnsi="Times New Roman" w:cs="Times New Roman"/>
          <w:sz w:val="24"/>
          <w:szCs w:val="24"/>
        </w:rPr>
        <w:t xml:space="preserve">The use patterns </w:t>
      </w:r>
      <w:r w:rsidR="00250DF1">
        <w:rPr>
          <w:rFonts w:ascii="Times New Roman" w:hAnsi="Times New Roman" w:cs="Times New Roman"/>
          <w:sz w:val="24"/>
          <w:szCs w:val="24"/>
        </w:rPr>
        <w:t xml:space="preserve">above </w:t>
      </w:r>
      <w:r w:rsidRPr="000655FD">
        <w:rPr>
          <w:rFonts w:ascii="Times New Roman" w:hAnsi="Times New Roman" w:cs="Times New Roman"/>
          <w:sz w:val="24"/>
          <w:szCs w:val="24"/>
        </w:rPr>
        <w:t xml:space="preserve">were chosen because they represent pesticide discharges that may enter surface waters. Other use patterns where biological pesticides or chemical pesticides are applied (crops or other terrestrial applications) should not enter surface water when the operator correctly follows the product label and FIFRA requirements. If </w:t>
      </w:r>
      <w:r w:rsidR="00B74C7E">
        <w:rPr>
          <w:rFonts w:ascii="Times New Roman" w:hAnsi="Times New Roman" w:cs="Times New Roman"/>
          <w:sz w:val="24"/>
          <w:szCs w:val="24"/>
        </w:rPr>
        <w:t xml:space="preserve">non-exempt </w:t>
      </w:r>
      <w:r w:rsidRPr="000655FD">
        <w:rPr>
          <w:rFonts w:ascii="Times New Roman" w:hAnsi="Times New Roman" w:cs="Times New Roman"/>
          <w:sz w:val="24"/>
          <w:szCs w:val="24"/>
        </w:rPr>
        <w:t xml:space="preserve">biological pesticide or chemical pesticide residue resulting from other use patterns enters state waters, then the operator </w:t>
      </w:r>
      <w:r w:rsidRPr="000655FD">
        <w:rPr>
          <w:rFonts w:ascii="Times New Roman" w:hAnsi="Times New Roman" w:cs="Times New Roman"/>
          <w:sz w:val="24"/>
          <w:szCs w:val="24"/>
        </w:rPr>
        <w:lastRenderedPageBreak/>
        <w:t xml:space="preserve">is discharging to surface waters without a VPDES permit and is subject to enforcement action under the State Water Control Law. </w:t>
      </w:r>
    </w:p>
    <w:p w14:paraId="47364688" w14:textId="77777777" w:rsidR="006A6C8E" w:rsidRPr="005C013E" w:rsidRDefault="00E04313" w:rsidP="00AD32AE">
      <w:pPr>
        <w:pStyle w:val="Heading2"/>
        <w:rPr>
          <w:u w:val="single"/>
        </w:rPr>
      </w:pPr>
      <w:r w:rsidRPr="005C013E">
        <w:t>1.1</w:t>
      </w:r>
      <w:r w:rsidRPr="005C013E">
        <w:tab/>
      </w:r>
      <w:r w:rsidR="00A879D2" w:rsidRPr="005C013E">
        <w:t>Other Pesticide Related Activities Not Covered</w:t>
      </w:r>
      <w:r w:rsidR="00A879D2" w:rsidRPr="005C013E">
        <w:rPr>
          <w:u w:val="single"/>
        </w:rPr>
        <w:t xml:space="preserve"> </w:t>
      </w:r>
    </w:p>
    <w:p w14:paraId="083CB35D" w14:textId="5050A5A7"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 xml:space="preserve">Hydrogen Peroxide </w:t>
      </w:r>
    </w:p>
    <w:p w14:paraId="1BB9B61A" w14:textId="6C709DE7"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The </w:t>
      </w:r>
      <w:r w:rsidRPr="00013C8F">
        <w:rPr>
          <w:rFonts w:ascii="Times New Roman" w:hAnsi="Times New Roman" w:cs="Times New Roman"/>
          <w:i/>
          <w:sz w:val="24"/>
          <w:szCs w:val="24"/>
        </w:rPr>
        <w:t>Hydrogen peroxide (Hydrogen dioxide) (000595) Fact Sheet</w:t>
      </w:r>
      <w:r w:rsidRPr="000655FD">
        <w:rPr>
          <w:rFonts w:ascii="Times New Roman" w:hAnsi="Times New Roman" w:cs="Times New Roman"/>
          <w:sz w:val="24"/>
          <w:szCs w:val="24"/>
        </w:rPr>
        <w:t xml:space="preserve"> published by the EPA Office of Pesticide clearly states that if users follow label directions, no risks to the environment are expected from</w:t>
      </w:r>
      <w:r w:rsidR="006A6C8E" w:rsidRPr="000655FD">
        <w:rPr>
          <w:rFonts w:ascii="Times New Roman" w:hAnsi="Times New Roman" w:cs="Times New Roman"/>
          <w:sz w:val="24"/>
          <w:szCs w:val="24"/>
        </w:rPr>
        <w:t xml:space="preserve"> </w:t>
      </w:r>
      <w:r w:rsidRPr="000655FD">
        <w:rPr>
          <w:rFonts w:ascii="Times New Roman" w:hAnsi="Times New Roman" w:cs="Times New Roman"/>
          <w:sz w:val="24"/>
          <w:szCs w:val="24"/>
        </w:rPr>
        <w:t xml:space="preserve">use of pesticide products containing hydrogen peroxide because 1) the substance readily decomposes to water and oxygen gas, leaving no residue; </w:t>
      </w:r>
      <w:r w:rsidR="00013C8F">
        <w:rPr>
          <w:rFonts w:ascii="Times New Roman" w:hAnsi="Times New Roman" w:cs="Times New Roman"/>
          <w:sz w:val="24"/>
          <w:szCs w:val="24"/>
        </w:rPr>
        <w:t xml:space="preserve">and </w:t>
      </w:r>
      <w:r w:rsidRPr="000655FD">
        <w:rPr>
          <w:rFonts w:ascii="Times New Roman" w:hAnsi="Times New Roman" w:cs="Times New Roman"/>
          <w:sz w:val="24"/>
          <w:szCs w:val="24"/>
        </w:rPr>
        <w:t xml:space="preserve">2) it is effective at low concentrations where no toxic effects are expected. However, if the product is a registered pesticide in Virginia, you need to consider yourself covered under this general permit under one of the five use categories. If the product is not a registered pesticide in Virginia, then application of the product does not need coverage, even if it falls under one of the five use categories. </w:t>
      </w:r>
    </w:p>
    <w:p w14:paraId="3E8BC994" w14:textId="77777777"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Pond Dye </w:t>
      </w:r>
    </w:p>
    <w:p w14:paraId="13C10D35" w14:textId="640863D4"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Most citizens use pond dyes to enhance the color of a water </w:t>
      </w:r>
      <w:proofErr w:type="gramStart"/>
      <w:r w:rsidRPr="000655FD">
        <w:rPr>
          <w:rFonts w:ascii="Times New Roman" w:hAnsi="Times New Roman" w:cs="Times New Roman"/>
          <w:sz w:val="24"/>
          <w:szCs w:val="24"/>
        </w:rPr>
        <w:t>feature</w:t>
      </w:r>
      <w:proofErr w:type="gramEnd"/>
      <w:r w:rsidRPr="000655FD">
        <w:rPr>
          <w:rFonts w:ascii="Times New Roman" w:hAnsi="Times New Roman" w:cs="Times New Roman"/>
          <w:sz w:val="24"/>
          <w:szCs w:val="24"/>
        </w:rPr>
        <w:t xml:space="preserve"> but it is also effective at controlling weed and algae growth due to blocking out sunlight needed for photosynthesis. If the pond dye product is a registered pesticide in Virginia (check </w:t>
      </w:r>
      <w:hyperlink r:id="rId9" w:history="1">
        <w:r w:rsidR="000B4BA7" w:rsidRPr="000B4BA7">
          <w:rPr>
            <w:rStyle w:val="Hyperlink"/>
            <w:rFonts w:ascii="Times New Roman" w:hAnsi="Times New Roman" w:cs="Times New Roman"/>
            <w:sz w:val="24"/>
            <w:szCs w:val="24"/>
          </w:rPr>
          <w:t>Virgin</w:t>
        </w:r>
        <w:r w:rsidR="000B4BA7" w:rsidRPr="000B4BA7">
          <w:rPr>
            <w:rStyle w:val="Hyperlink"/>
            <w:rFonts w:ascii="Times New Roman" w:hAnsi="Times New Roman" w:cs="Times New Roman"/>
            <w:sz w:val="24"/>
            <w:szCs w:val="24"/>
          </w:rPr>
          <w:t>i</w:t>
        </w:r>
        <w:r w:rsidR="000B4BA7" w:rsidRPr="000B4BA7">
          <w:rPr>
            <w:rStyle w:val="Hyperlink"/>
            <w:rFonts w:ascii="Times New Roman" w:hAnsi="Times New Roman" w:cs="Times New Roman"/>
            <w:sz w:val="24"/>
            <w:szCs w:val="24"/>
          </w:rPr>
          <w:t>a Department of Agriculture and Consumer Services Pesticide Database Search</w:t>
        </w:r>
      </w:hyperlink>
      <w:r w:rsidR="000B4BA7">
        <w:rPr>
          <w:rFonts w:ascii="Times New Roman" w:hAnsi="Times New Roman" w:cs="Times New Roman"/>
          <w:sz w:val="24"/>
          <w:szCs w:val="24"/>
        </w:rPr>
        <w:t xml:space="preserve"> page f</w:t>
      </w:r>
      <w:r w:rsidRPr="000655FD">
        <w:rPr>
          <w:rFonts w:ascii="Times New Roman" w:hAnsi="Times New Roman" w:cs="Times New Roman"/>
          <w:sz w:val="24"/>
          <w:szCs w:val="24"/>
        </w:rPr>
        <w:t xml:space="preserve">or a list of approved pesticides), the owner should consider himself covered under this general permit and abide to the permit requirements. If the </w:t>
      </w:r>
      <w:r w:rsidRPr="008F7EAA">
        <w:rPr>
          <w:rFonts w:ascii="Times New Roman" w:hAnsi="Times New Roman" w:cs="Times New Roman"/>
          <w:sz w:val="24"/>
          <w:szCs w:val="24"/>
        </w:rPr>
        <w:t>pond dye</w:t>
      </w:r>
      <w:r w:rsidRPr="000655FD">
        <w:rPr>
          <w:rFonts w:ascii="Times New Roman" w:hAnsi="Times New Roman" w:cs="Times New Roman"/>
          <w:sz w:val="24"/>
          <w:szCs w:val="24"/>
        </w:rPr>
        <w:t xml:space="preserve"> product is not a registered pesticide in Virginia, the use of the dye could </w:t>
      </w:r>
      <w:r w:rsidR="008F7EAA">
        <w:rPr>
          <w:rFonts w:ascii="Times New Roman" w:hAnsi="Times New Roman" w:cs="Times New Roman"/>
          <w:sz w:val="24"/>
          <w:szCs w:val="24"/>
        </w:rPr>
        <w:t xml:space="preserve">still </w:t>
      </w:r>
      <w:r w:rsidRPr="000655FD">
        <w:rPr>
          <w:rFonts w:ascii="Times New Roman" w:hAnsi="Times New Roman" w:cs="Times New Roman"/>
          <w:sz w:val="24"/>
          <w:szCs w:val="24"/>
        </w:rPr>
        <w:t>place the owner in violation of the State Water Control law</w:t>
      </w:r>
      <w:r w:rsidR="00E27D54">
        <w:rPr>
          <w:rFonts w:ascii="Times New Roman" w:hAnsi="Times New Roman" w:cs="Times New Roman"/>
          <w:sz w:val="24"/>
          <w:szCs w:val="24"/>
        </w:rPr>
        <w:t xml:space="preserve"> (see</w:t>
      </w:r>
      <w:r w:rsidR="00BD4BA6">
        <w:rPr>
          <w:rFonts w:ascii="Times New Roman" w:hAnsi="Times New Roman" w:cs="Times New Roman"/>
          <w:sz w:val="24"/>
          <w:szCs w:val="24"/>
        </w:rPr>
        <w:t xml:space="preserve"> </w:t>
      </w:r>
      <w:hyperlink r:id="rId10" w:history="1">
        <w:r w:rsidR="00BD4BA6" w:rsidRPr="00BD4BA6">
          <w:rPr>
            <w:rStyle w:val="Hyperlink"/>
            <w:rFonts w:ascii="Times New Roman" w:hAnsi="Times New Roman" w:cs="Times New Roman"/>
            <w:sz w:val="24"/>
            <w:szCs w:val="24"/>
          </w:rPr>
          <w:t>Code of V</w:t>
        </w:r>
        <w:r w:rsidR="00BD4BA6" w:rsidRPr="00BD4BA6">
          <w:rPr>
            <w:rStyle w:val="Hyperlink"/>
            <w:rFonts w:ascii="Times New Roman" w:hAnsi="Times New Roman" w:cs="Times New Roman"/>
            <w:sz w:val="24"/>
            <w:szCs w:val="24"/>
          </w:rPr>
          <w:t>i</w:t>
        </w:r>
        <w:r w:rsidR="00BD4BA6" w:rsidRPr="00BD4BA6">
          <w:rPr>
            <w:rStyle w:val="Hyperlink"/>
            <w:rFonts w:ascii="Times New Roman" w:hAnsi="Times New Roman" w:cs="Times New Roman"/>
            <w:sz w:val="24"/>
            <w:szCs w:val="24"/>
          </w:rPr>
          <w:t>rginia Title 62.1-44.5</w:t>
        </w:r>
      </w:hyperlink>
      <w:r w:rsidR="00BD4BA6">
        <w:rPr>
          <w:rFonts w:ascii="Times New Roman" w:hAnsi="Times New Roman" w:cs="Times New Roman"/>
          <w:sz w:val="24"/>
          <w:szCs w:val="24"/>
        </w:rPr>
        <w:t>)</w:t>
      </w:r>
      <w:r w:rsidRPr="000655FD">
        <w:rPr>
          <w:rFonts w:ascii="Times New Roman" w:hAnsi="Times New Roman" w:cs="Times New Roman"/>
          <w:sz w:val="24"/>
          <w:szCs w:val="24"/>
        </w:rPr>
        <w:t>. Specifically, paragraph three of the law addresses the alteration of “physical, chemical or biological properties” of state waters without a permit</w:t>
      </w:r>
      <w:r w:rsidR="00B64262">
        <w:rPr>
          <w:rFonts w:ascii="Times New Roman" w:hAnsi="Times New Roman" w:cs="Times New Roman"/>
          <w:sz w:val="24"/>
          <w:szCs w:val="24"/>
        </w:rPr>
        <w:t xml:space="preserve"> (also see 9VAC25-260-20 A</w:t>
      </w:r>
      <w:r w:rsidR="00176EEC">
        <w:rPr>
          <w:rFonts w:ascii="Times New Roman" w:hAnsi="Times New Roman" w:cs="Times New Roman"/>
          <w:sz w:val="24"/>
          <w:szCs w:val="24"/>
        </w:rPr>
        <w:t>,</w:t>
      </w:r>
      <w:r w:rsidR="000E3796">
        <w:rPr>
          <w:rFonts w:ascii="Times New Roman" w:hAnsi="Times New Roman" w:cs="Times New Roman"/>
          <w:sz w:val="24"/>
          <w:szCs w:val="24"/>
        </w:rPr>
        <w:t xml:space="preserve"> which requires control of substances that produce color</w:t>
      </w:r>
      <w:r w:rsidR="00B64262">
        <w:rPr>
          <w:rFonts w:ascii="Times New Roman" w:hAnsi="Times New Roman" w:cs="Times New Roman"/>
          <w:sz w:val="24"/>
          <w:szCs w:val="24"/>
        </w:rPr>
        <w:t>)</w:t>
      </w:r>
      <w:r w:rsidRPr="000655FD">
        <w:rPr>
          <w:rFonts w:ascii="Times New Roman" w:hAnsi="Times New Roman" w:cs="Times New Roman"/>
          <w:sz w:val="24"/>
          <w:szCs w:val="24"/>
        </w:rPr>
        <w:t xml:space="preserve">. </w:t>
      </w:r>
    </w:p>
    <w:p w14:paraId="702466F1" w14:textId="77777777" w:rsidR="006A6C8E" w:rsidRPr="005C013E" w:rsidRDefault="00E04313" w:rsidP="00AD32AE">
      <w:pPr>
        <w:pStyle w:val="Heading2"/>
        <w:rPr>
          <w:u w:val="single"/>
        </w:rPr>
      </w:pPr>
      <w:r w:rsidRPr="005C013E">
        <w:t>1.2</w:t>
      </w:r>
      <w:r w:rsidRPr="005C013E">
        <w:tab/>
      </w:r>
      <w:r w:rsidR="006A6C8E" w:rsidRPr="005C013E">
        <w:t>No R</w:t>
      </w:r>
      <w:r w:rsidR="00A879D2" w:rsidRPr="005C013E">
        <w:t>equirement to Submit a Registration Statement (Notice of Intent)</w:t>
      </w:r>
      <w:r w:rsidR="00A879D2" w:rsidRPr="005C013E">
        <w:rPr>
          <w:u w:val="single"/>
        </w:rPr>
        <w:t xml:space="preserve"> </w:t>
      </w:r>
    </w:p>
    <w:p w14:paraId="3F8E30B3" w14:textId="777C8990"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9VAC25-31-170 B 2 e states that discharges</w:t>
      </w:r>
      <w:r w:rsidR="00013C8F">
        <w:rPr>
          <w:rFonts w:ascii="Times New Roman" w:hAnsi="Times New Roman" w:cs="Times New Roman"/>
          <w:sz w:val="24"/>
          <w:szCs w:val="24"/>
        </w:rPr>
        <w:t>,</w:t>
      </w:r>
      <w:r w:rsidRPr="000655FD">
        <w:rPr>
          <w:rFonts w:ascii="Times New Roman" w:hAnsi="Times New Roman" w:cs="Times New Roman"/>
          <w:sz w:val="24"/>
          <w:szCs w:val="24"/>
        </w:rPr>
        <w:t xml:space="preserve"> other than discharges from publicly owned treatment works, combined sewer overflows, primary industrial facilities, and storm water discharges associated with industrial activity may, at the discretion of the Board, be authorized to discharge under a general permit without submitting a notice of intent where the Board finds that a notice of intent requirement would be inappropriate. In making such a finding, the Board shall consider: the type of discharge; the expected nature of the discharge; the potential for toxic and conventional pollutants in the discharges; the expected volume of the discharges; other means of identifying discharges covered by the permit; and the estimated number of discharges to be covered by the permit. The Board </w:t>
      </w:r>
      <w:r w:rsidRPr="00324CF9">
        <w:rPr>
          <w:rFonts w:ascii="Times New Roman" w:hAnsi="Times New Roman" w:cs="Times New Roman"/>
          <w:sz w:val="24"/>
          <w:szCs w:val="24"/>
        </w:rPr>
        <w:t>shall provide in the public notice of the general permit the reasons</w:t>
      </w:r>
      <w:r w:rsidRPr="000655FD">
        <w:rPr>
          <w:rFonts w:ascii="Times New Roman" w:hAnsi="Times New Roman" w:cs="Times New Roman"/>
          <w:sz w:val="24"/>
          <w:szCs w:val="24"/>
        </w:rPr>
        <w:t xml:space="preserve"> for not requiring a notice of intent. The Department is exercising this option for pesticide operators after considering the items listed above, with input from the stakeholders on the technical advisory committee that was formed to assist the Department with the development of this permit. </w:t>
      </w:r>
    </w:p>
    <w:p w14:paraId="4CEF1453" w14:textId="0B3DBDF9" w:rsidR="00A879D2"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lastRenderedPageBreak/>
        <w:t xml:space="preserve">The Department believes this is appropriate for several reasons. </w:t>
      </w:r>
      <w:r w:rsidR="00013C8F">
        <w:rPr>
          <w:rFonts w:ascii="Times New Roman" w:hAnsi="Times New Roman" w:cs="Times New Roman"/>
          <w:sz w:val="24"/>
          <w:szCs w:val="24"/>
        </w:rPr>
        <w:t xml:space="preserve">Primarily, </w:t>
      </w:r>
      <w:r w:rsidRPr="000655FD">
        <w:rPr>
          <w:rFonts w:ascii="Times New Roman" w:hAnsi="Times New Roman" w:cs="Times New Roman"/>
          <w:sz w:val="24"/>
          <w:szCs w:val="24"/>
        </w:rPr>
        <w:t xml:space="preserve">the registration statements would only provide very general information to the staff. </w:t>
      </w:r>
      <w:r w:rsidR="00013C8F">
        <w:rPr>
          <w:rFonts w:ascii="Times New Roman" w:hAnsi="Times New Roman" w:cs="Times New Roman"/>
          <w:sz w:val="24"/>
          <w:szCs w:val="24"/>
        </w:rPr>
        <w:t>In addition</w:t>
      </w:r>
      <w:r w:rsidRPr="000655FD">
        <w:rPr>
          <w:rFonts w:ascii="Times New Roman" w:hAnsi="Times New Roman" w:cs="Times New Roman"/>
          <w:sz w:val="24"/>
          <w:szCs w:val="24"/>
        </w:rPr>
        <w:t xml:space="preserve">, EPA is focusing their notice of intent submittals on large entities that apply pesticides to large areas (e.g., irrigation control districts, localities with mosquito control programs, etc.). The Virginia Department of Agriculture and Consumer Services (VDACS) maintains a database with persons or businesses operating in Virginia that sell, store, distribute, mix, apply or recommend for use, pesticides. These persons or businesses are required to obtain a valid pesticide business license in accordance with 2VAC20-40-20. These persons or businesses are also required to demonstrate knowledge of pesticide laws and regulations, potential hazards of pesticides to man and the environment and safe distribution, use, and disposal of pesticides. Furthermore, the VDACS also certifies commercial applicators, registered technicians and private applicators. Certified applicators must submit an application indicating contact information and use subcategory for which they wish to be certified (e.g., aquatic, forest canopy pest control, etc.). Commercial applicators must maintain records </w:t>
      </w:r>
      <w:r w:rsidR="00013C8F">
        <w:rPr>
          <w:rFonts w:ascii="Times New Roman" w:hAnsi="Times New Roman" w:cs="Times New Roman"/>
          <w:sz w:val="24"/>
          <w:szCs w:val="24"/>
        </w:rPr>
        <w:t xml:space="preserve">that </w:t>
      </w:r>
      <w:r w:rsidRPr="000655FD">
        <w:rPr>
          <w:rFonts w:ascii="Times New Roman" w:hAnsi="Times New Roman" w:cs="Times New Roman"/>
          <w:sz w:val="24"/>
          <w:szCs w:val="24"/>
        </w:rPr>
        <w:t xml:space="preserve">contain the location, time, pest treated, pesticide and amount used. It is the Department’s view that this information constitutes the information from the largest category of operators that would be on any notices of intent submitted to the Department. Any submittal of paperwork to the Department would be a duplicative effort on the part of the </w:t>
      </w:r>
      <w:proofErr w:type="gramStart"/>
      <w:r w:rsidRPr="000655FD">
        <w:rPr>
          <w:rFonts w:ascii="Times New Roman" w:hAnsi="Times New Roman" w:cs="Times New Roman"/>
          <w:sz w:val="24"/>
          <w:szCs w:val="24"/>
        </w:rPr>
        <w:t>applicant, and</w:t>
      </w:r>
      <w:proofErr w:type="gramEnd"/>
      <w:r w:rsidRPr="000655FD">
        <w:rPr>
          <w:rFonts w:ascii="Times New Roman" w:hAnsi="Times New Roman" w:cs="Times New Roman"/>
          <w:sz w:val="24"/>
          <w:szCs w:val="24"/>
        </w:rPr>
        <w:t xml:space="preserve"> present an unnecessary use of staff resources. Not requiring registration statements also eliminates staff resources needed to review registrations, send out acceptance letters and other correspondence normally associated with registrations. Therefore, all operators falling under one or more of the five </w:t>
      </w:r>
      <w:proofErr w:type="gramStart"/>
      <w:r w:rsidRPr="000655FD">
        <w:rPr>
          <w:rFonts w:ascii="Times New Roman" w:hAnsi="Times New Roman" w:cs="Times New Roman"/>
          <w:sz w:val="24"/>
          <w:szCs w:val="24"/>
        </w:rPr>
        <w:t>pesticide</w:t>
      </w:r>
      <w:proofErr w:type="gramEnd"/>
      <w:r w:rsidRPr="000655FD">
        <w:rPr>
          <w:rFonts w:ascii="Times New Roman" w:hAnsi="Times New Roman" w:cs="Times New Roman"/>
          <w:sz w:val="24"/>
          <w:szCs w:val="24"/>
        </w:rPr>
        <w:t xml:space="preserve"> ‘uses’ are automatically covered for discharge to surface waters. Since there is no registration requirement, there is also no fee requirement. A list of pesticide business </w:t>
      </w:r>
      <w:proofErr w:type="gramStart"/>
      <w:r w:rsidRPr="000655FD">
        <w:rPr>
          <w:rFonts w:ascii="Times New Roman" w:hAnsi="Times New Roman" w:cs="Times New Roman"/>
          <w:sz w:val="24"/>
          <w:szCs w:val="24"/>
        </w:rPr>
        <w:t>licensees</w:t>
      </w:r>
      <w:proofErr w:type="gramEnd"/>
      <w:r w:rsidRPr="000655FD">
        <w:rPr>
          <w:rFonts w:ascii="Times New Roman" w:hAnsi="Times New Roman" w:cs="Times New Roman"/>
          <w:sz w:val="24"/>
          <w:szCs w:val="24"/>
        </w:rPr>
        <w:t xml:space="preserve"> representative of registrants (NOI submitters) can be found </w:t>
      </w:r>
      <w:r w:rsidR="004636E3" w:rsidRPr="000655FD">
        <w:rPr>
          <w:rFonts w:ascii="Times New Roman" w:hAnsi="Times New Roman" w:cs="Times New Roman"/>
          <w:sz w:val="24"/>
          <w:szCs w:val="24"/>
        </w:rPr>
        <w:t>at</w:t>
      </w:r>
      <w:r w:rsidR="004636E3">
        <w:rPr>
          <w:rFonts w:ascii="Times New Roman" w:hAnsi="Times New Roman" w:cs="Times New Roman"/>
          <w:sz w:val="24"/>
          <w:szCs w:val="24"/>
        </w:rPr>
        <w:t xml:space="preserve"> </w:t>
      </w:r>
      <w:hyperlink r:id="rId11" w:history="1">
        <w:r w:rsidR="004636E3" w:rsidRPr="004636E3">
          <w:rPr>
            <w:rStyle w:val="Hyperlink"/>
            <w:rFonts w:ascii="Times New Roman" w:hAnsi="Times New Roman" w:cs="Times New Roman"/>
            <w:sz w:val="24"/>
            <w:szCs w:val="24"/>
          </w:rPr>
          <w:t>VDAC Virginia Licensed Pesticide Busin</w:t>
        </w:r>
        <w:r w:rsidR="004636E3" w:rsidRPr="004636E3">
          <w:rPr>
            <w:rStyle w:val="Hyperlink"/>
            <w:rFonts w:ascii="Times New Roman" w:hAnsi="Times New Roman" w:cs="Times New Roman"/>
            <w:sz w:val="24"/>
            <w:szCs w:val="24"/>
          </w:rPr>
          <w:t>e</w:t>
        </w:r>
        <w:r w:rsidR="004636E3" w:rsidRPr="004636E3">
          <w:rPr>
            <w:rStyle w:val="Hyperlink"/>
            <w:rFonts w:ascii="Times New Roman" w:hAnsi="Times New Roman" w:cs="Times New Roman"/>
            <w:sz w:val="24"/>
            <w:szCs w:val="24"/>
          </w:rPr>
          <w:t>sses</w:t>
        </w:r>
      </w:hyperlink>
      <w:r w:rsidR="004636E3">
        <w:rPr>
          <w:rFonts w:ascii="Times New Roman" w:hAnsi="Times New Roman" w:cs="Times New Roman"/>
          <w:sz w:val="24"/>
          <w:szCs w:val="24"/>
        </w:rPr>
        <w:t xml:space="preserve">. </w:t>
      </w:r>
      <w:r w:rsidRPr="000655FD">
        <w:rPr>
          <w:rFonts w:ascii="Times New Roman" w:hAnsi="Times New Roman" w:cs="Times New Roman"/>
          <w:sz w:val="24"/>
          <w:szCs w:val="24"/>
        </w:rPr>
        <w:t xml:space="preserve"> </w:t>
      </w:r>
    </w:p>
    <w:p w14:paraId="0AEB9111" w14:textId="77777777" w:rsidR="006A6C8E" w:rsidRPr="005C013E" w:rsidRDefault="00E04313" w:rsidP="00AD32AE">
      <w:pPr>
        <w:pStyle w:val="Heading2"/>
        <w:rPr>
          <w:u w:val="single"/>
        </w:rPr>
      </w:pPr>
      <w:r w:rsidRPr="005C013E">
        <w:t>1.3</w:t>
      </w:r>
      <w:r w:rsidRPr="005C013E">
        <w:tab/>
      </w:r>
      <w:r w:rsidR="00A879D2" w:rsidRPr="005C013E">
        <w:t>Deadlines</w:t>
      </w:r>
      <w:r w:rsidR="00A879D2" w:rsidRPr="005C013E">
        <w:rPr>
          <w:u w:val="single"/>
        </w:rPr>
        <w:t xml:space="preserve"> </w:t>
      </w:r>
    </w:p>
    <w:p w14:paraId="0A28F5A6" w14:textId="65B48597" w:rsidR="006A6C8E" w:rsidRPr="000655FD" w:rsidRDefault="008F7EAA" w:rsidP="00E42316">
      <w:pPr>
        <w:spacing w:before="240"/>
        <w:rPr>
          <w:rFonts w:ascii="Times New Roman" w:hAnsi="Times New Roman" w:cs="Times New Roman"/>
          <w:sz w:val="24"/>
          <w:szCs w:val="24"/>
        </w:rPr>
      </w:pPr>
      <w:r>
        <w:rPr>
          <w:rFonts w:ascii="Times New Roman" w:hAnsi="Times New Roman" w:cs="Times New Roman"/>
          <w:sz w:val="24"/>
          <w:szCs w:val="24"/>
        </w:rPr>
        <w:t>This permit is effective March</w:t>
      </w:r>
      <w:r w:rsidR="00A879D2" w:rsidRPr="000655FD">
        <w:rPr>
          <w:rFonts w:ascii="Times New Roman" w:hAnsi="Times New Roman" w:cs="Times New Roman"/>
          <w:sz w:val="24"/>
          <w:szCs w:val="24"/>
        </w:rPr>
        <w:t xml:space="preserve"> 1, </w:t>
      </w:r>
      <w:proofErr w:type="gramStart"/>
      <w:r w:rsidR="00A879D2" w:rsidRPr="001E1425">
        <w:rPr>
          <w:rFonts w:ascii="Times New Roman" w:hAnsi="Times New Roman" w:cs="Times New Roman"/>
          <w:sz w:val="24"/>
          <w:szCs w:val="24"/>
        </w:rPr>
        <w:t>20</w:t>
      </w:r>
      <w:r w:rsidR="00363959">
        <w:rPr>
          <w:rFonts w:ascii="Times New Roman" w:hAnsi="Times New Roman" w:cs="Times New Roman"/>
          <w:sz w:val="24"/>
          <w:szCs w:val="24"/>
        </w:rPr>
        <w:t>24</w:t>
      </w:r>
      <w:proofErr w:type="gramEnd"/>
      <w:r w:rsidR="00A879D2" w:rsidRPr="000655FD">
        <w:rPr>
          <w:rFonts w:ascii="Times New Roman" w:hAnsi="Times New Roman" w:cs="Times New Roman"/>
          <w:sz w:val="24"/>
          <w:szCs w:val="24"/>
        </w:rPr>
        <w:t xml:space="preserve"> and will remain effective for five years. Since no registration or notice of intent to apply</w:t>
      </w:r>
      <w:r w:rsidR="001E1425">
        <w:rPr>
          <w:rFonts w:ascii="Times New Roman" w:hAnsi="Times New Roman" w:cs="Times New Roman"/>
          <w:sz w:val="24"/>
          <w:szCs w:val="24"/>
        </w:rPr>
        <w:t xml:space="preserve"> is required</w:t>
      </w:r>
      <w:r w:rsidR="00A879D2" w:rsidRPr="000655FD">
        <w:rPr>
          <w:rFonts w:ascii="Times New Roman" w:hAnsi="Times New Roman" w:cs="Times New Roman"/>
          <w:sz w:val="24"/>
          <w:szCs w:val="24"/>
        </w:rPr>
        <w:t xml:space="preserve">, there are no deadlines for </w:t>
      </w:r>
      <w:r w:rsidR="00AD692C">
        <w:rPr>
          <w:rFonts w:ascii="Times New Roman" w:hAnsi="Times New Roman" w:cs="Times New Roman"/>
          <w:sz w:val="24"/>
          <w:szCs w:val="24"/>
        </w:rPr>
        <w:t xml:space="preserve">the </w:t>
      </w:r>
      <w:r w:rsidR="00A879D2" w:rsidRPr="000655FD">
        <w:rPr>
          <w:rFonts w:ascii="Times New Roman" w:hAnsi="Times New Roman" w:cs="Times New Roman"/>
          <w:sz w:val="24"/>
          <w:szCs w:val="24"/>
        </w:rPr>
        <w:t>submittal</w:t>
      </w:r>
      <w:r w:rsidR="00AD692C">
        <w:rPr>
          <w:rFonts w:ascii="Times New Roman" w:hAnsi="Times New Roman" w:cs="Times New Roman"/>
          <w:sz w:val="24"/>
          <w:szCs w:val="24"/>
        </w:rPr>
        <w:t xml:space="preserve"> of these documents</w:t>
      </w:r>
      <w:r w:rsidR="00A879D2" w:rsidRPr="000655FD">
        <w:rPr>
          <w:rFonts w:ascii="Times New Roman" w:hAnsi="Times New Roman" w:cs="Times New Roman"/>
          <w:sz w:val="24"/>
          <w:szCs w:val="24"/>
        </w:rPr>
        <w:t xml:space="preserve">. The permit requires annual summary reports by </w:t>
      </w:r>
      <w:r w:rsidR="00A879D2" w:rsidRPr="00842E33">
        <w:rPr>
          <w:rFonts w:ascii="Times New Roman" w:hAnsi="Times New Roman" w:cs="Times New Roman"/>
          <w:sz w:val="24"/>
          <w:szCs w:val="24"/>
        </w:rPr>
        <w:t>February 10</w:t>
      </w:r>
      <w:r w:rsidR="00A879D2" w:rsidRPr="000655FD">
        <w:rPr>
          <w:rFonts w:ascii="Times New Roman" w:hAnsi="Times New Roman" w:cs="Times New Roman"/>
          <w:sz w:val="24"/>
          <w:szCs w:val="24"/>
        </w:rPr>
        <w:t xml:space="preserve"> of each year citing adverse incident events </w:t>
      </w:r>
      <w:r w:rsidR="00AD692C">
        <w:rPr>
          <w:rFonts w:ascii="Times New Roman" w:hAnsi="Times New Roman" w:cs="Times New Roman"/>
          <w:sz w:val="24"/>
          <w:szCs w:val="24"/>
        </w:rPr>
        <w:t xml:space="preserve">observed during </w:t>
      </w:r>
      <w:r w:rsidR="00A879D2" w:rsidRPr="000655FD">
        <w:rPr>
          <w:rFonts w:ascii="Times New Roman" w:hAnsi="Times New Roman" w:cs="Times New Roman"/>
          <w:sz w:val="24"/>
          <w:szCs w:val="24"/>
        </w:rPr>
        <w:t xml:space="preserve">the previous year (if any). If there are no adverse incidents, then no report </w:t>
      </w:r>
      <w:r w:rsidR="00AD692C">
        <w:rPr>
          <w:rFonts w:ascii="Times New Roman" w:hAnsi="Times New Roman" w:cs="Times New Roman"/>
          <w:sz w:val="24"/>
          <w:szCs w:val="24"/>
        </w:rPr>
        <w:t xml:space="preserve">is </w:t>
      </w:r>
      <w:r w:rsidR="00A879D2" w:rsidRPr="000655FD">
        <w:rPr>
          <w:rFonts w:ascii="Times New Roman" w:hAnsi="Times New Roman" w:cs="Times New Roman"/>
          <w:sz w:val="24"/>
          <w:szCs w:val="24"/>
        </w:rPr>
        <w:t xml:space="preserve">due. No other reports or plans are required to be submitted to the DEQ. All permittees should read, understand and have a copy of the permit. Permittees that exceed the annual treatment area thresholds in part 9VAC25-800-30 C must maintain a pesticide discharge management plan (PDMP). The requirements for the PDMP are in part 9VAC25-800-60 C. The permit, this fact sheet and a PDMP template are available online at </w:t>
      </w:r>
      <w:hyperlink r:id="rId12" w:history="1">
        <w:r w:rsidR="00E94A8B" w:rsidRPr="00E94A8B">
          <w:rPr>
            <w:rStyle w:val="Hyperlink"/>
            <w:rFonts w:ascii="Times New Roman" w:hAnsi="Times New Roman" w:cs="Times New Roman"/>
            <w:sz w:val="24"/>
            <w:szCs w:val="24"/>
          </w:rPr>
          <w:t>DEQ’s V</w:t>
        </w:r>
        <w:r w:rsidR="00E94A8B" w:rsidRPr="00E94A8B">
          <w:rPr>
            <w:rStyle w:val="Hyperlink"/>
            <w:rFonts w:ascii="Times New Roman" w:hAnsi="Times New Roman" w:cs="Times New Roman"/>
            <w:sz w:val="24"/>
            <w:szCs w:val="24"/>
          </w:rPr>
          <w:t>P</w:t>
        </w:r>
        <w:r w:rsidR="00E94A8B" w:rsidRPr="00E94A8B">
          <w:rPr>
            <w:rStyle w:val="Hyperlink"/>
            <w:rFonts w:ascii="Times New Roman" w:hAnsi="Times New Roman" w:cs="Times New Roman"/>
            <w:sz w:val="24"/>
            <w:szCs w:val="24"/>
          </w:rPr>
          <w:t>DES Permits websi</w:t>
        </w:r>
        <w:r w:rsidR="00E94A8B" w:rsidRPr="00E94A8B">
          <w:rPr>
            <w:rStyle w:val="Hyperlink"/>
            <w:rFonts w:ascii="Times New Roman" w:hAnsi="Times New Roman" w:cs="Times New Roman"/>
            <w:sz w:val="24"/>
            <w:szCs w:val="24"/>
          </w:rPr>
          <w:t>t</w:t>
        </w:r>
        <w:r w:rsidR="00E94A8B" w:rsidRPr="00E94A8B">
          <w:rPr>
            <w:rStyle w:val="Hyperlink"/>
            <w:rFonts w:ascii="Times New Roman" w:hAnsi="Times New Roman" w:cs="Times New Roman"/>
            <w:sz w:val="24"/>
            <w:szCs w:val="24"/>
          </w:rPr>
          <w:t>e page</w:t>
        </w:r>
      </w:hyperlink>
      <w:r w:rsidR="00E94A8B">
        <w:rPr>
          <w:rFonts w:ascii="Times New Roman" w:hAnsi="Times New Roman" w:cs="Times New Roman"/>
          <w:sz w:val="24"/>
          <w:szCs w:val="24"/>
        </w:rPr>
        <w:t xml:space="preserve">. </w:t>
      </w:r>
    </w:p>
    <w:p w14:paraId="606484D2" w14:textId="77777777" w:rsidR="006A6C8E" w:rsidRPr="005C013E" w:rsidRDefault="00E04313" w:rsidP="00FB4465">
      <w:pPr>
        <w:pStyle w:val="Heading2"/>
        <w:rPr>
          <w:u w:val="single"/>
        </w:rPr>
      </w:pPr>
      <w:r w:rsidRPr="005C013E">
        <w:t>1.4</w:t>
      </w:r>
      <w:r w:rsidRPr="005C013E">
        <w:tab/>
      </w:r>
      <w:r w:rsidR="00A879D2" w:rsidRPr="005C013E">
        <w:t xml:space="preserve">Complying with </w:t>
      </w:r>
      <w:r w:rsidR="006A6C8E" w:rsidRPr="005C013E">
        <w:t>O</w:t>
      </w:r>
      <w:r w:rsidR="00A879D2" w:rsidRPr="005C013E">
        <w:t xml:space="preserve">ther </w:t>
      </w:r>
      <w:r w:rsidR="006A6C8E" w:rsidRPr="005C013E">
        <w:t>S</w:t>
      </w:r>
      <w:r w:rsidR="00A879D2" w:rsidRPr="005C013E">
        <w:t>tatutes</w:t>
      </w:r>
      <w:r w:rsidR="006A6C8E" w:rsidRPr="005C013E">
        <w:t>,</w:t>
      </w:r>
      <w:r w:rsidR="00A879D2" w:rsidRPr="005C013E">
        <w:t xml:space="preserve"> </w:t>
      </w:r>
      <w:r w:rsidR="006A6C8E" w:rsidRPr="005C013E">
        <w:t>R</w:t>
      </w:r>
      <w:r w:rsidR="00A879D2" w:rsidRPr="005C013E">
        <w:t xml:space="preserve">egulations and </w:t>
      </w:r>
      <w:r w:rsidR="006A6C8E" w:rsidRPr="005C013E">
        <w:t>R</w:t>
      </w:r>
      <w:r w:rsidR="00A879D2" w:rsidRPr="005C013E">
        <w:t>equirements</w:t>
      </w:r>
      <w:r w:rsidR="00A879D2" w:rsidRPr="005C013E">
        <w:rPr>
          <w:u w:val="single"/>
        </w:rPr>
        <w:t xml:space="preserve"> </w:t>
      </w:r>
    </w:p>
    <w:p w14:paraId="0B4849E1" w14:textId="17039249"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Having coverage under this permit does not relieve operators of their responsibility to meet other applicable federal, state or local statutes, ordinances or regulations</w:t>
      </w:r>
      <w:r w:rsidR="003078D3">
        <w:rPr>
          <w:rFonts w:ascii="Times New Roman" w:hAnsi="Times New Roman" w:cs="Times New Roman"/>
          <w:sz w:val="24"/>
          <w:szCs w:val="24"/>
        </w:rPr>
        <w:t xml:space="preserve"> </w:t>
      </w:r>
      <w:proofErr w:type="gramStart"/>
      <w:r w:rsidR="003078D3">
        <w:rPr>
          <w:rFonts w:ascii="Times New Roman" w:hAnsi="Times New Roman" w:cs="Times New Roman"/>
          <w:sz w:val="24"/>
          <w:szCs w:val="24"/>
        </w:rPr>
        <w:t>For</w:t>
      </w:r>
      <w:proofErr w:type="gramEnd"/>
      <w:r w:rsidR="003078D3">
        <w:rPr>
          <w:rFonts w:ascii="Times New Roman" w:hAnsi="Times New Roman" w:cs="Times New Roman"/>
          <w:sz w:val="24"/>
          <w:szCs w:val="24"/>
        </w:rPr>
        <w:t xml:space="preserve"> example, coverage under th</w:t>
      </w:r>
      <w:r w:rsidR="00C3730C">
        <w:rPr>
          <w:rFonts w:ascii="Times New Roman" w:hAnsi="Times New Roman" w:cs="Times New Roman"/>
          <w:sz w:val="24"/>
          <w:szCs w:val="24"/>
        </w:rPr>
        <w:t>e VPDES pesticide general permit</w:t>
      </w:r>
      <w:r w:rsidR="003078D3">
        <w:rPr>
          <w:rFonts w:ascii="Times New Roman" w:hAnsi="Times New Roman" w:cs="Times New Roman"/>
          <w:sz w:val="24"/>
          <w:szCs w:val="24"/>
        </w:rPr>
        <w:t xml:space="preserve"> does not negate the requirements under FIFRA and it</w:t>
      </w:r>
      <w:r w:rsidR="00F86B24">
        <w:rPr>
          <w:rFonts w:ascii="Times New Roman" w:hAnsi="Times New Roman" w:cs="Times New Roman"/>
          <w:sz w:val="24"/>
          <w:szCs w:val="24"/>
        </w:rPr>
        <w:t>s</w:t>
      </w:r>
      <w:r w:rsidR="003078D3">
        <w:rPr>
          <w:rFonts w:ascii="Times New Roman" w:hAnsi="Times New Roman" w:cs="Times New Roman"/>
          <w:sz w:val="24"/>
          <w:szCs w:val="24"/>
        </w:rPr>
        <w:t xml:space="preserve"> implementing regulations or under state pesticide law or regulation to use registered pesticides consistent with the product’s labelling. In addition, coverage under th</w:t>
      </w:r>
      <w:r w:rsidR="00C3730C">
        <w:rPr>
          <w:rFonts w:ascii="Times New Roman" w:hAnsi="Times New Roman" w:cs="Times New Roman"/>
          <w:sz w:val="24"/>
          <w:szCs w:val="24"/>
        </w:rPr>
        <w:t xml:space="preserve">e VPDES pesticide general </w:t>
      </w:r>
      <w:r w:rsidR="003078D3">
        <w:rPr>
          <w:rFonts w:ascii="Times New Roman" w:hAnsi="Times New Roman" w:cs="Times New Roman"/>
          <w:sz w:val="24"/>
          <w:szCs w:val="24"/>
        </w:rPr>
        <w:lastRenderedPageBreak/>
        <w:t xml:space="preserve">permit does not negate the need to fully comply with </w:t>
      </w:r>
      <w:r w:rsidR="000D4F54">
        <w:rPr>
          <w:rFonts w:ascii="Times New Roman" w:hAnsi="Times New Roman" w:cs="Times New Roman"/>
          <w:sz w:val="24"/>
          <w:szCs w:val="24"/>
        </w:rPr>
        <w:t xml:space="preserve">state wetland program requirements, including requirements applicable to </w:t>
      </w:r>
      <w:r w:rsidR="00160F81">
        <w:rPr>
          <w:rFonts w:ascii="Times New Roman" w:hAnsi="Times New Roman" w:cs="Times New Roman"/>
          <w:sz w:val="24"/>
          <w:szCs w:val="24"/>
        </w:rPr>
        <w:t xml:space="preserve">activities affecting </w:t>
      </w:r>
      <w:r w:rsidR="000D4F54">
        <w:rPr>
          <w:rFonts w:ascii="Times New Roman" w:hAnsi="Times New Roman" w:cs="Times New Roman"/>
          <w:sz w:val="24"/>
          <w:szCs w:val="24"/>
        </w:rPr>
        <w:t xml:space="preserve">tidal wetlands administered by the Virginia Marine Resources Commission (see generally </w:t>
      </w:r>
      <w:r w:rsidR="0049464C" w:rsidRPr="0038780D">
        <w:rPr>
          <w:rFonts w:ascii="Times New Roman" w:eastAsia="Times New Roman" w:hAnsi="Times New Roman" w:cs="Times New Roman"/>
          <w:sz w:val="24"/>
          <w:szCs w:val="24"/>
          <w:lang w:val="en"/>
        </w:rPr>
        <w:t>Subtitle III of Title 28.2 of the Code of Virginia</w:t>
      </w:r>
      <w:r w:rsidR="000D4F54">
        <w:rPr>
          <w:rFonts w:ascii="Times New Roman" w:hAnsi="Times New Roman" w:cs="Times New Roman"/>
          <w:sz w:val="24"/>
          <w:szCs w:val="24"/>
        </w:rPr>
        <w:t>) and wetland compensation sites</w:t>
      </w:r>
      <w:r w:rsidR="00856F97">
        <w:rPr>
          <w:rFonts w:ascii="Times New Roman" w:hAnsi="Times New Roman" w:cs="Times New Roman"/>
          <w:sz w:val="24"/>
          <w:szCs w:val="24"/>
        </w:rPr>
        <w:t xml:space="preserve"> under DEQ’s</w:t>
      </w:r>
      <w:r w:rsidR="000D4F54">
        <w:rPr>
          <w:rFonts w:ascii="Times New Roman" w:hAnsi="Times New Roman" w:cs="Times New Roman"/>
          <w:sz w:val="24"/>
          <w:szCs w:val="24"/>
        </w:rPr>
        <w:t xml:space="preserve"> Virginia Water Protection permit program (see generally 9VAC25-210). </w:t>
      </w:r>
      <w:r w:rsidR="00160F81">
        <w:rPr>
          <w:rFonts w:ascii="Times New Roman" w:hAnsi="Times New Roman" w:cs="Times New Roman"/>
          <w:sz w:val="24"/>
          <w:szCs w:val="24"/>
        </w:rPr>
        <w:t>VMRC contact information is available at</w:t>
      </w:r>
      <w:r w:rsidR="0076394E">
        <w:rPr>
          <w:rFonts w:ascii="Times New Roman" w:hAnsi="Times New Roman" w:cs="Times New Roman"/>
          <w:sz w:val="24"/>
          <w:szCs w:val="24"/>
        </w:rPr>
        <w:t xml:space="preserve"> the</w:t>
      </w:r>
      <w:r w:rsidR="00160F81">
        <w:rPr>
          <w:rFonts w:ascii="Times New Roman" w:hAnsi="Times New Roman" w:cs="Times New Roman"/>
          <w:sz w:val="24"/>
          <w:szCs w:val="24"/>
        </w:rPr>
        <w:t xml:space="preserve"> </w:t>
      </w:r>
      <w:hyperlink r:id="rId13" w:history="1">
        <w:r w:rsidR="0076394E" w:rsidRPr="0076394E">
          <w:rPr>
            <w:rStyle w:val="Hyperlink"/>
            <w:rFonts w:ascii="Times New Roman" w:hAnsi="Times New Roman" w:cs="Times New Roman"/>
            <w:sz w:val="24"/>
            <w:szCs w:val="24"/>
          </w:rPr>
          <w:t>Virginia Marine Resource Commission’s Contact Informatio</w:t>
        </w:r>
        <w:r w:rsidR="0076394E" w:rsidRPr="0076394E">
          <w:rPr>
            <w:rStyle w:val="Hyperlink"/>
            <w:rFonts w:ascii="Times New Roman" w:hAnsi="Times New Roman" w:cs="Times New Roman"/>
            <w:sz w:val="24"/>
            <w:szCs w:val="24"/>
          </w:rPr>
          <w:t>n</w:t>
        </w:r>
        <w:r w:rsidR="0076394E" w:rsidRPr="0076394E">
          <w:rPr>
            <w:rStyle w:val="Hyperlink"/>
            <w:rFonts w:ascii="Times New Roman" w:hAnsi="Times New Roman" w:cs="Times New Roman"/>
            <w:sz w:val="24"/>
            <w:szCs w:val="24"/>
          </w:rPr>
          <w:t xml:space="preserve"> webpage</w:t>
        </w:r>
      </w:hyperlink>
      <w:r w:rsidR="0076394E">
        <w:rPr>
          <w:rFonts w:ascii="Times New Roman" w:hAnsi="Times New Roman" w:cs="Times New Roman"/>
          <w:sz w:val="24"/>
          <w:szCs w:val="24"/>
        </w:rPr>
        <w:t>.</w:t>
      </w:r>
      <w:r w:rsidR="00160F81">
        <w:rPr>
          <w:rFonts w:ascii="Times New Roman" w:hAnsi="Times New Roman" w:cs="Times New Roman"/>
          <w:sz w:val="24"/>
          <w:szCs w:val="24"/>
        </w:rPr>
        <w:t xml:space="preserve"> DEQ VWP program information is at</w:t>
      </w:r>
      <w:r w:rsidR="0076394E">
        <w:rPr>
          <w:rFonts w:ascii="Times New Roman" w:hAnsi="Times New Roman" w:cs="Times New Roman"/>
          <w:sz w:val="24"/>
          <w:szCs w:val="24"/>
        </w:rPr>
        <w:t xml:space="preserve"> </w:t>
      </w:r>
      <w:hyperlink r:id="rId14" w:history="1">
        <w:r w:rsidR="0076394E" w:rsidRPr="0076394E">
          <w:rPr>
            <w:rStyle w:val="Hyperlink"/>
            <w:rFonts w:ascii="Times New Roman" w:hAnsi="Times New Roman" w:cs="Times New Roman"/>
            <w:sz w:val="24"/>
            <w:szCs w:val="24"/>
          </w:rPr>
          <w:t>DEQ’s Wetlands and Strea</w:t>
        </w:r>
        <w:r w:rsidR="0076394E" w:rsidRPr="0076394E">
          <w:rPr>
            <w:rStyle w:val="Hyperlink"/>
            <w:rFonts w:ascii="Times New Roman" w:hAnsi="Times New Roman" w:cs="Times New Roman"/>
            <w:sz w:val="24"/>
            <w:szCs w:val="24"/>
          </w:rPr>
          <w:t>m</w:t>
        </w:r>
        <w:r w:rsidR="0076394E" w:rsidRPr="0076394E">
          <w:rPr>
            <w:rStyle w:val="Hyperlink"/>
            <w:rFonts w:ascii="Times New Roman" w:hAnsi="Times New Roman" w:cs="Times New Roman"/>
            <w:sz w:val="24"/>
            <w:szCs w:val="24"/>
          </w:rPr>
          <w:t xml:space="preserve"> Protection webpage</w:t>
        </w:r>
      </w:hyperlink>
      <w:r w:rsidR="0076394E">
        <w:rPr>
          <w:rFonts w:ascii="Times New Roman" w:hAnsi="Times New Roman" w:cs="Times New Roman"/>
          <w:sz w:val="24"/>
          <w:szCs w:val="24"/>
        </w:rPr>
        <w:t>.</w:t>
      </w:r>
    </w:p>
    <w:p w14:paraId="6F46EB31" w14:textId="77777777" w:rsidR="006A6C8E" w:rsidRPr="005C013E" w:rsidRDefault="00E04313" w:rsidP="00FB4465">
      <w:pPr>
        <w:pStyle w:val="Heading2"/>
        <w:rPr>
          <w:u w:val="single"/>
        </w:rPr>
      </w:pPr>
      <w:r w:rsidRPr="005C013E">
        <w:t>1.5</w:t>
      </w:r>
      <w:r w:rsidRPr="005C013E">
        <w:tab/>
      </w:r>
      <w:r w:rsidR="00A879D2" w:rsidRPr="005C013E">
        <w:t>Terminations</w:t>
      </w:r>
      <w:r w:rsidR="00A879D2" w:rsidRPr="005C013E">
        <w:rPr>
          <w:u w:val="single"/>
        </w:rPr>
        <w:t xml:space="preserve"> </w:t>
      </w:r>
    </w:p>
    <w:p w14:paraId="0EB9A852" w14:textId="77777777"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 xml:space="preserve">There are no additional termination procedures when an operator decides to stop discharges resulting from the application of pesticides to surface waters. </w:t>
      </w:r>
    </w:p>
    <w:p w14:paraId="037B0C76" w14:textId="77777777" w:rsidR="006A6C8E" w:rsidRPr="005C013E" w:rsidRDefault="00E04313" w:rsidP="00FB4465">
      <w:pPr>
        <w:pStyle w:val="Heading2"/>
        <w:rPr>
          <w:u w:val="single"/>
        </w:rPr>
      </w:pPr>
      <w:r w:rsidRPr="005C013E">
        <w:t>1.6</w:t>
      </w:r>
      <w:r w:rsidRPr="005C013E">
        <w:tab/>
      </w:r>
      <w:r w:rsidR="00A879D2" w:rsidRPr="005C013E">
        <w:t>Endangered and Threatened Species</w:t>
      </w:r>
      <w:r w:rsidR="00A879D2" w:rsidRPr="005C013E">
        <w:rPr>
          <w:u w:val="single"/>
        </w:rPr>
        <w:t xml:space="preserve"> </w:t>
      </w:r>
    </w:p>
    <w:p w14:paraId="2299C6F6" w14:textId="7F0FC0CC"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 xml:space="preserve">Recommendations from </w:t>
      </w:r>
      <w:r w:rsidR="00856F97">
        <w:rPr>
          <w:rFonts w:ascii="Times New Roman" w:hAnsi="Times New Roman" w:cs="Times New Roman"/>
          <w:sz w:val="24"/>
          <w:szCs w:val="24"/>
        </w:rPr>
        <w:t>various</w:t>
      </w:r>
      <w:r w:rsidRPr="000655FD">
        <w:rPr>
          <w:rFonts w:ascii="Times New Roman" w:hAnsi="Times New Roman" w:cs="Times New Roman"/>
          <w:sz w:val="24"/>
          <w:szCs w:val="24"/>
        </w:rPr>
        <w:t xml:space="preserve"> natural resource agencies </w:t>
      </w:r>
      <w:r w:rsidR="00856F97">
        <w:rPr>
          <w:rFonts w:ascii="Times New Roman" w:hAnsi="Times New Roman" w:cs="Times New Roman"/>
          <w:sz w:val="24"/>
          <w:szCs w:val="24"/>
        </w:rPr>
        <w:t>regarding</w:t>
      </w:r>
      <w:r w:rsidRPr="000655FD">
        <w:rPr>
          <w:rFonts w:ascii="Times New Roman" w:hAnsi="Times New Roman" w:cs="Times New Roman"/>
          <w:sz w:val="24"/>
          <w:szCs w:val="24"/>
        </w:rPr>
        <w:t xml:space="preserve"> endangered and threatened species protection for this general permit w</w:t>
      </w:r>
      <w:r w:rsidR="00856F97">
        <w:rPr>
          <w:rFonts w:ascii="Times New Roman" w:hAnsi="Times New Roman" w:cs="Times New Roman"/>
          <w:sz w:val="24"/>
          <w:szCs w:val="24"/>
        </w:rPr>
        <w:t>ere</w:t>
      </w:r>
      <w:r w:rsidRPr="000655FD">
        <w:rPr>
          <w:rFonts w:ascii="Times New Roman" w:hAnsi="Times New Roman" w:cs="Times New Roman"/>
          <w:sz w:val="24"/>
          <w:szCs w:val="24"/>
        </w:rPr>
        <w:t xml:space="preserve"> </w:t>
      </w:r>
      <w:r w:rsidR="00856F97">
        <w:rPr>
          <w:rFonts w:ascii="Times New Roman" w:hAnsi="Times New Roman" w:cs="Times New Roman"/>
          <w:sz w:val="24"/>
          <w:szCs w:val="24"/>
        </w:rPr>
        <w:t>provided</w:t>
      </w:r>
      <w:r w:rsidRPr="000655FD">
        <w:rPr>
          <w:rFonts w:ascii="Times New Roman" w:hAnsi="Times New Roman" w:cs="Times New Roman"/>
          <w:sz w:val="24"/>
          <w:szCs w:val="24"/>
        </w:rPr>
        <w:t xml:space="preserve"> via the participation</w:t>
      </w:r>
      <w:r w:rsidR="00C3730C">
        <w:rPr>
          <w:rFonts w:ascii="Times New Roman" w:hAnsi="Times New Roman" w:cs="Times New Roman"/>
          <w:sz w:val="24"/>
          <w:szCs w:val="24"/>
        </w:rPr>
        <w:t xml:space="preserve"> of representatives of these agencies</w:t>
      </w:r>
      <w:r w:rsidRPr="000655FD">
        <w:rPr>
          <w:rFonts w:ascii="Times New Roman" w:hAnsi="Times New Roman" w:cs="Times New Roman"/>
          <w:sz w:val="24"/>
          <w:szCs w:val="24"/>
        </w:rPr>
        <w:t xml:space="preserve"> on the technical advisory committee</w:t>
      </w:r>
      <w:r w:rsidR="000E3796">
        <w:rPr>
          <w:rFonts w:ascii="Times New Roman" w:hAnsi="Times New Roman" w:cs="Times New Roman"/>
          <w:sz w:val="24"/>
          <w:szCs w:val="24"/>
        </w:rPr>
        <w:t xml:space="preserve"> during the 2013 reissuance</w:t>
      </w:r>
      <w:r w:rsidRPr="000655FD">
        <w:rPr>
          <w:rFonts w:ascii="Times New Roman" w:hAnsi="Times New Roman" w:cs="Times New Roman"/>
          <w:sz w:val="24"/>
          <w:szCs w:val="24"/>
        </w:rPr>
        <w:t xml:space="preserve">. </w:t>
      </w:r>
      <w:r w:rsidR="000E3796">
        <w:rPr>
          <w:rFonts w:ascii="Times New Roman" w:hAnsi="Times New Roman" w:cs="Times New Roman"/>
          <w:sz w:val="24"/>
          <w:szCs w:val="24"/>
        </w:rPr>
        <w:t xml:space="preserve">The </w:t>
      </w:r>
      <w:r w:rsidR="005D71BC">
        <w:rPr>
          <w:rFonts w:ascii="Times New Roman" w:hAnsi="Times New Roman" w:cs="Times New Roman"/>
          <w:sz w:val="24"/>
          <w:szCs w:val="24"/>
        </w:rPr>
        <w:t>public notice comment period for the 20</w:t>
      </w:r>
      <w:r w:rsidR="004D1120">
        <w:rPr>
          <w:rFonts w:ascii="Times New Roman" w:hAnsi="Times New Roman" w:cs="Times New Roman"/>
          <w:sz w:val="24"/>
          <w:szCs w:val="24"/>
        </w:rPr>
        <w:t>24</w:t>
      </w:r>
      <w:r w:rsidR="005D71BC">
        <w:rPr>
          <w:rFonts w:ascii="Times New Roman" w:hAnsi="Times New Roman" w:cs="Times New Roman"/>
          <w:sz w:val="24"/>
          <w:szCs w:val="24"/>
        </w:rPr>
        <w:t xml:space="preserve"> reissuance will be the opportunity for the </w:t>
      </w:r>
      <w:r w:rsidR="000E3796">
        <w:rPr>
          <w:rFonts w:ascii="Times New Roman" w:hAnsi="Times New Roman" w:cs="Times New Roman"/>
          <w:sz w:val="24"/>
          <w:szCs w:val="24"/>
        </w:rPr>
        <w:t xml:space="preserve">natural resource agencies </w:t>
      </w:r>
      <w:r w:rsidR="005D71BC">
        <w:rPr>
          <w:rFonts w:ascii="Times New Roman" w:hAnsi="Times New Roman" w:cs="Times New Roman"/>
          <w:sz w:val="24"/>
          <w:szCs w:val="24"/>
        </w:rPr>
        <w:t xml:space="preserve">to provide </w:t>
      </w:r>
      <w:r w:rsidR="00176EEC">
        <w:rPr>
          <w:rFonts w:ascii="Times New Roman" w:hAnsi="Times New Roman" w:cs="Times New Roman"/>
          <w:sz w:val="24"/>
          <w:szCs w:val="24"/>
        </w:rPr>
        <w:t xml:space="preserve">any </w:t>
      </w:r>
      <w:r w:rsidR="005D71BC">
        <w:rPr>
          <w:rFonts w:ascii="Times New Roman" w:hAnsi="Times New Roman" w:cs="Times New Roman"/>
          <w:sz w:val="24"/>
          <w:szCs w:val="24"/>
        </w:rPr>
        <w:t xml:space="preserve">updated recommendations. </w:t>
      </w:r>
      <w:r w:rsidRPr="000655FD">
        <w:rPr>
          <w:rFonts w:ascii="Times New Roman" w:hAnsi="Times New Roman" w:cs="Times New Roman"/>
          <w:sz w:val="24"/>
          <w:szCs w:val="24"/>
        </w:rPr>
        <w:t xml:space="preserve">The general permit </w:t>
      </w:r>
      <w:r w:rsidR="00856F97">
        <w:rPr>
          <w:rFonts w:ascii="Times New Roman" w:hAnsi="Times New Roman" w:cs="Times New Roman"/>
          <w:sz w:val="24"/>
          <w:szCs w:val="24"/>
        </w:rPr>
        <w:t xml:space="preserve">does not alter </w:t>
      </w:r>
      <w:r w:rsidR="00201F5A">
        <w:rPr>
          <w:rFonts w:ascii="Times New Roman" w:hAnsi="Times New Roman" w:cs="Times New Roman"/>
          <w:sz w:val="24"/>
          <w:szCs w:val="24"/>
        </w:rPr>
        <w:t xml:space="preserve">existing </w:t>
      </w:r>
      <w:r w:rsidR="00856F97">
        <w:rPr>
          <w:rFonts w:ascii="Times New Roman" w:hAnsi="Times New Roman" w:cs="Times New Roman"/>
          <w:sz w:val="24"/>
          <w:szCs w:val="24"/>
        </w:rPr>
        <w:t xml:space="preserve">endangered and threatened species protections </w:t>
      </w:r>
      <w:r w:rsidR="00201F5A">
        <w:rPr>
          <w:rFonts w:ascii="Times New Roman" w:hAnsi="Times New Roman" w:cs="Times New Roman"/>
          <w:sz w:val="24"/>
          <w:szCs w:val="24"/>
        </w:rPr>
        <w:t xml:space="preserve">that exist </w:t>
      </w:r>
      <w:r w:rsidR="00856F97">
        <w:rPr>
          <w:rFonts w:ascii="Times New Roman" w:hAnsi="Times New Roman" w:cs="Times New Roman"/>
          <w:sz w:val="24"/>
          <w:szCs w:val="24"/>
        </w:rPr>
        <w:t xml:space="preserve">under applicable law and </w:t>
      </w:r>
      <w:r w:rsidRPr="000655FD">
        <w:rPr>
          <w:rFonts w:ascii="Times New Roman" w:hAnsi="Times New Roman" w:cs="Times New Roman"/>
          <w:sz w:val="24"/>
          <w:szCs w:val="24"/>
        </w:rPr>
        <w:t xml:space="preserve">requires operators to document and report adverse impacts to threatened and endangered species (see Part I D 2 below). </w:t>
      </w:r>
    </w:p>
    <w:p w14:paraId="007298C6" w14:textId="2A6D5C59"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Operators with concerns about threatened and endangered species or critical habitat for a specific location can consult</w:t>
      </w:r>
      <w:r w:rsidR="001D02B7">
        <w:rPr>
          <w:rFonts w:ascii="Times New Roman" w:hAnsi="Times New Roman" w:cs="Times New Roman"/>
          <w:sz w:val="24"/>
          <w:szCs w:val="24"/>
        </w:rPr>
        <w:t xml:space="preserve"> the</w:t>
      </w:r>
      <w:r w:rsidRPr="000655FD">
        <w:rPr>
          <w:rFonts w:ascii="Times New Roman" w:hAnsi="Times New Roman" w:cs="Times New Roman"/>
          <w:sz w:val="24"/>
          <w:szCs w:val="24"/>
        </w:rPr>
        <w:t xml:space="preserve"> </w:t>
      </w:r>
      <w:hyperlink r:id="rId15" w:history="1">
        <w:r w:rsidR="00BD4AE6" w:rsidRPr="00BD4AE6">
          <w:rPr>
            <w:rStyle w:val="Hyperlink"/>
            <w:rFonts w:ascii="Times New Roman" w:hAnsi="Times New Roman" w:cs="Times New Roman"/>
            <w:sz w:val="24"/>
            <w:szCs w:val="24"/>
          </w:rPr>
          <w:t>U.S. FWS Virginia Field Of</w:t>
        </w:r>
        <w:r w:rsidR="00BD4AE6" w:rsidRPr="00BD4AE6">
          <w:rPr>
            <w:rStyle w:val="Hyperlink"/>
            <w:rFonts w:ascii="Times New Roman" w:hAnsi="Times New Roman" w:cs="Times New Roman"/>
            <w:sz w:val="24"/>
            <w:szCs w:val="24"/>
          </w:rPr>
          <w:t>f</w:t>
        </w:r>
        <w:r w:rsidR="00BD4AE6" w:rsidRPr="00BD4AE6">
          <w:rPr>
            <w:rStyle w:val="Hyperlink"/>
            <w:rFonts w:ascii="Times New Roman" w:hAnsi="Times New Roman" w:cs="Times New Roman"/>
            <w:sz w:val="24"/>
            <w:szCs w:val="24"/>
          </w:rPr>
          <w:t>ice’s Endangered Species Project Review webpage</w:t>
        </w:r>
      </w:hyperlink>
      <w:r w:rsidR="00BD4AE6">
        <w:rPr>
          <w:rFonts w:ascii="Times New Roman" w:hAnsi="Times New Roman" w:cs="Times New Roman"/>
          <w:sz w:val="24"/>
          <w:szCs w:val="24"/>
        </w:rPr>
        <w:t xml:space="preserve"> </w:t>
      </w:r>
      <w:r w:rsidRPr="000655FD">
        <w:rPr>
          <w:rFonts w:ascii="Times New Roman" w:hAnsi="Times New Roman" w:cs="Times New Roman"/>
          <w:sz w:val="24"/>
          <w:szCs w:val="24"/>
        </w:rPr>
        <w:t xml:space="preserve">for the federally designated critical habitat in Virginia. For location information on all state and </w:t>
      </w:r>
      <w:r w:rsidRPr="00E30DFA">
        <w:rPr>
          <w:rFonts w:ascii="Times New Roman" w:hAnsi="Times New Roman" w:cs="Times New Roman"/>
          <w:sz w:val="24"/>
          <w:szCs w:val="24"/>
        </w:rPr>
        <w:t>federal threatened and endangered species or species of concern, the wildlife information mapper</w:t>
      </w:r>
      <w:r w:rsidRPr="000655FD">
        <w:rPr>
          <w:rFonts w:ascii="Times New Roman" w:hAnsi="Times New Roman" w:cs="Times New Roman"/>
          <w:sz w:val="24"/>
          <w:szCs w:val="24"/>
        </w:rPr>
        <w:t xml:space="preserve"> can take you to any location in Virginia, and if you click on ‘report’ it will list all species within a designated search radius (e.g., 3miles)</w:t>
      </w:r>
      <w:r w:rsidR="00B04452">
        <w:rPr>
          <w:rFonts w:ascii="Times New Roman" w:hAnsi="Times New Roman" w:cs="Times New Roman"/>
          <w:sz w:val="24"/>
          <w:szCs w:val="24"/>
        </w:rPr>
        <w:t>. See</w:t>
      </w:r>
      <w:r w:rsidR="001D02B7">
        <w:rPr>
          <w:rFonts w:ascii="Times New Roman" w:hAnsi="Times New Roman" w:cs="Times New Roman"/>
          <w:sz w:val="24"/>
          <w:szCs w:val="24"/>
        </w:rPr>
        <w:t xml:space="preserve"> the</w:t>
      </w:r>
      <w:r w:rsidR="00B04452">
        <w:rPr>
          <w:rFonts w:ascii="Times New Roman" w:hAnsi="Times New Roman" w:cs="Times New Roman"/>
          <w:sz w:val="24"/>
          <w:szCs w:val="24"/>
        </w:rPr>
        <w:t xml:space="preserve"> </w:t>
      </w:r>
      <w:hyperlink r:id="rId16" w:history="1">
        <w:r w:rsidR="00B04452" w:rsidRPr="00B04452">
          <w:rPr>
            <w:rStyle w:val="Hyperlink"/>
            <w:rFonts w:ascii="Times New Roman" w:hAnsi="Times New Roman" w:cs="Times New Roman"/>
            <w:sz w:val="24"/>
            <w:szCs w:val="24"/>
          </w:rPr>
          <w:t>Virgi</w:t>
        </w:r>
        <w:r w:rsidR="00B04452" w:rsidRPr="00B04452">
          <w:rPr>
            <w:rStyle w:val="Hyperlink"/>
            <w:rFonts w:ascii="Times New Roman" w:hAnsi="Times New Roman" w:cs="Times New Roman"/>
            <w:sz w:val="24"/>
            <w:szCs w:val="24"/>
          </w:rPr>
          <w:t>n</w:t>
        </w:r>
        <w:r w:rsidR="00B04452" w:rsidRPr="00B04452">
          <w:rPr>
            <w:rStyle w:val="Hyperlink"/>
            <w:rFonts w:ascii="Times New Roman" w:hAnsi="Times New Roman" w:cs="Times New Roman"/>
            <w:sz w:val="24"/>
            <w:szCs w:val="24"/>
          </w:rPr>
          <w:t>ia Department of Game and Inland Fisheries geographic search page</w:t>
        </w:r>
      </w:hyperlink>
      <w:r w:rsidR="00B04452">
        <w:rPr>
          <w:rFonts w:ascii="Times New Roman" w:hAnsi="Times New Roman" w:cs="Times New Roman"/>
          <w:sz w:val="24"/>
          <w:szCs w:val="24"/>
        </w:rPr>
        <w:t xml:space="preserve">. </w:t>
      </w:r>
      <w:r w:rsidRPr="000655FD">
        <w:rPr>
          <w:rFonts w:ascii="Times New Roman" w:hAnsi="Times New Roman" w:cs="Times New Roman"/>
          <w:sz w:val="24"/>
          <w:szCs w:val="24"/>
        </w:rPr>
        <w:t xml:space="preserve">It will list the threatened and endangered species first. </w:t>
      </w:r>
      <w:r w:rsidR="00231331">
        <w:rPr>
          <w:rFonts w:ascii="Times New Roman" w:hAnsi="Times New Roman" w:cs="Times New Roman"/>
          <w:sz w:val="24"/>
          <w:szCs w:val="24"/>
        </w:rPr>
        <w:t>(Note: The Virginia Department of Game and Inland Fisheries [</w:t>
      </w:r>
      <w:r w:rsidR="00231331" w:rsidRPr="00231331">
        <w:rPr>
          <w:rFonts w:ascii="Times New Roman" w:hAnsi="Times New Roman" w:cs="Times New Roman"/>
          <w:sz w:val="24"/>
          <w:szCs w:val="24"/>
        </w:rPr>
        <w:t>DGIF</w:t>
      </w:r>
      <w:r w:rsidR="00231331">
        <w:rPr>
          <w:rFonts w:ascii="Times New Roman" w:hAnsi="Times New Roman" w:cs="Times New Roman"/>
          <w:sz w:val="24"/>
          <w:szCs w:val="24"/>
        </w:rPr>
        <w:t>]</w:t>
      </w:r>
      <w:r w:rsidR="00231331" w:rsidRPr="00231331">
        <w:rPr>
          <w:rFonts w:ascii="Times New Roman" w:hAnsi="Times New Roman" w:cs="Times New Roman"/>
          <w:sz w:val="24"/>
          <w:szCs w:val="24"/>
        </w:rPr>
        <w:t xml:space="preserve"> has been renamed the Department of Wildlife Resources </w:t>
      </w:r>
      <w:r w:rsidR="00231331">
        <w:rPr>
          <w:rFonts w:ascii="Times New Roman" w:hAnsi="Times New Roman" w:cs="Times New Roman"/>
          <w:sz w:val="24"/>
          <w:szCs w:val="24"/>
        </w:rPr>
        <w:t>[</w:t>
      </w:r>
      <w:r w:rsidR="00231331" w:rsidRPr="00231331">
        <w:rPr>
          <w:rFonts w:ascii="Times New Roman" w:hAnsi="Times New Roman" w:cs="Times New Roman"/>
          <w:sz w:val="24"/>
          <w:szCs w:val="24"/>
        </w:rPr>
        <w:t>DWR</w:t>
      </w:r>
      <w:r w:rsidR="00231331">
        <w:rPr>
          <w:rFonts w:ascii="Times New Roman" w:hAnsi="Times New Roman" w:cs="Times New Roman"/>
          <w:sz w:val="24"/>
          <w:szCs w:val="24"/>
        </w:rPr>
        <w:t xml:space="preserve">], although certain </w:t>
      </w:r>
      <w:r w:rsidR="00740C7D">
        <w:rPr>
          <w:rFonts w:ascii="Times New Roman" w:hAnsi="Times New Roman" w:cs="Times New Roman"/>
          <w:sz w:val="24"/>
          <w:szCs w:val="24"/>
        </w:rPr>
        <w:t xml:space="preserve">still </w:t>
      </w:r>
      <w:r w:rsidR="00231331">
        <w:rPr>
          <w:rFonts w:ascii="Times New Roman" w:hAnsi="Times New Roman" w:cs="Times New Roman"/>
          <w:sz w:val="24"/>
          <w:szCs w:val="24"/>
        </w:rPr>
        <w:t>links reflect the old name)</w:t>
      </w:r>
      <w:r w:rsidR="00231331" w:rsidRPr="00231331">
        <w:rPr>
          <w:rFonts w:ascii="Times New Roman" w:hAnsi="Times New Roman" w:cs="Times New Roman"/>
          <w:sz w:val="24"/>
          <w:szCs w:val="24"/>
        </w:rPr>
        <w:t>.</w:t>
      </w:r>
    </w:p>
    <w:p w14:paraId="475B8965" w14:textId="048937CD"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A listing of all aquatic and terrestrial species (except insects and plants) </w:t>
      </w:r>
      <w:r w:rsidR="00CE06E1">
        <w:rPr>
          <w:rFonts w:ascii="Times New Roman" w:hAnsi="Times New Roman" w:cs="Times New Roman"/>
          <w:sz w:val="24"/>
          <w:szCs w:val="24"/>
        </w:rPr>
        <w:t>is</w:t>
      </w:r>
      <w:r w:rsidRPr="000655FD">
        <w:rPr>
          <w:rFonts w:ascii="Times New Roman" w:hAnsi="Times New Roman" w:cs="Times New Roman"/>
          <w:sz w:val="24"/>
          <w:szCs w:val="24"/>
        </w:rPr>
        <w:t xml:space="preserve"> at </w:t>
      </w:r>
      <w:r w:rsidR="00CE06E1">
        <w:rPr>
          <w:rFonts w:ascii="Times New Roman" w:hAnsi="Times New Roman" w:cs="Times New Roman"/>
          <w:sz w:val="24"/>
          <w:szCs w:val="24"/>
        </w:rPr>
        <w:t xml:space="preserve">the </w:t>
      </w:r>
      <w:hyperlink r:id="rId17" w:history="1">
        <w:r w:rsidR="00CE06E1" w:rsidRPr="00CE06E1">
          <w:rPr>
            <w:rStyle w:val="Hyperlink"/>
            <w:rFonts w:ascii="Times New Roman" w:hAnsi="Times New Roman" w:cs="Times New Roman"/>
            <w:sz w:val="24"/>
            <w:szCs w:val="24"/>
          </w:rPr>
          <w:t xml:space="preserve">Virginia Department of </w:t>
        </w:r>
        <w:r w:rsidR="00231331">
          <w:rPr>
            <w:rStyle w:val="Hyperlink"/>
            <w:rFonts w:ascii="Times New Roman" w:hAnsi="Times New Roman" w:cs="Times New Roman"/>
            <w:sz w:val="24"/>
            <w:szCs w:val="24"/>
          </w:rPr>
          <w:t>Wildlife Resources</w:t>
        </w:r>
        <w:r w:rsidR="00CE06E1" w:rsidRPr="00CE06E1">
          <w:rPr>
            <w:rStyle w:val="Hyperlink"/>
            <w:rFonts w:ascii="Times New Roman" w:hAnsi="Times New Roman" w:cs="Times New Roman"/>
            <w:sz w:val="24"/>
            <w:szCs w:val="24"/>
          </w:rPr>
          <w:t xml:space="preserve"> list of Threa</w:t>
        </w:r>
        <w:r w:rsidR="00CE06E1" w:rsidRPr="00CE06E1">
          <w:rPr>
            <w:rStyle w:val="Hyperlink"/>
            <w:rFonts w:ascii="Times New Roman" w:hAnsi="Times New Roman" w:cs="Times New Roman"/>
            <w:sz w:val="24"/>
            <w:szCs w:val="24"/>
          </w:rPr>
          <w:t>t</w:t>
        </w:r>
        <w:r w:rsidR="00CE06E1" w:rsidRPr="00CE06E1">
          <w:rPr>
            <w:rStyle w:val="Hyperlink"/>
            <w:rFonts w:ascii="Times New Roman" w:hAnsi="Times New Roman" w:cs="Times New Roman"/>
            <w:sz w:val="24"/>
            <w:szCs w:val="24"/>
          </w:rPr>
          <w:t>ened and Endangered Faunal Species</w:t>
        </w:r>
      </w:hyperlink>
      <w:r w:rsidR="00CE06E1">
        <w:rPr>
          <w:rFonts w:ascii="Times New Roman" w:hAnsi="Times New Roman" w:cs="Times New Roman"/>
          <w:sz w:val="24"/>
          <w:szCs w:val="24"/>
        </w:rPr>
        <w:t xml:space="preserve"> </w:t>
      </w:r>
      <w:r w:rsidRPr="000655FD">
        <w:rPr>
          <w:rFonts w:ascii="Times New Roman" w:hAnsi="Times New Roman" w:cs="Times New Roman"/>
          <w:sz w:val="24"/>
          <w:szCs w:val="24"/>
        </w:rPr>
        <w:t>a</w:t>
      </w:r>
      <w:r w:rsidR="00013C8F">
        <w:rPr>
          <w:rFonts w:ascii="Times New Roman" w:hAnsi="Times New Roman" w:cs="Times New Roman"/>
          <w:sz w:val="24"/>
          <w:szCs w:val="24"/>
        </w:rPr>
        <w:t>s well as i</w:t>
      </w:r>
      <w:r w:rsidRPr="000655FD">
        <w:rPr>
          <w:rFonts w:ascii="Times New Roman" w:hAnsi="Times New Roman" w:cs="Times New Roman"/>
          <w:sz w:val="24"/>
          <w:szCs w:val="24"/>
        </w:rPr>
        <w:t xml:space="preserve">n Attachment B. </w:t>
      </w:r>
    </w:p>
    <w:p w14:paraId="1DB2BAA4" w14:textId="77777777" w:rsidR="006A6C8E" w:rsidRPr="000655FD" w:rsidRDefault="00A879D2">
      <w:pPr>
        <w:rPr>
          <w:rFonts w:ascii="Times New Roman" w:hAnsi="Times New Roman" w:cs="Times New Roman"/>
          <w:sz w:val="24"/>
          <w:szCs w:val="24"/>
        </w:rPr>
      </w:pPr>
      <w:r w:rsidRPr="000655FD">
        <w:rPr>
          <w:rFonts w:ascii="Times New Roman" w:hAnsi="Times New Roman" w:cs="Times New Roman"/>
          <w:sz w:val="24"/>
          <w:szCs w:val="24"/>
        </w:rPr>
        <w:t xml:space="preserve">Listing of state threatened or endangered plants and insects can be found in § 3.2-1000-1011 of the Code of Virginia and 2VAC5-320-10 of the Virginia Administrative Code, and is in </w:t>
      </w:r>
      <w:r w:rsidRPr="00794F78">
        <w:rPr>
          <w:rFonts w:ascii="Times New Roman" w:hAnsi="Times New Roman" w:cs="Times New Roman"/>
          <w:sz w:val="24"/>
          <w:szCs w:val="24"/>
        </w:rPr>
        <w:t>Attachment B</w:t>
      </w:r>
      <w:r w:rsidRPr="000655FD">
        <w:rPr>
          <w:rFonts w:ascii="Times New Roman" w:hAnsi="Times New Roman" w:cs="Times New Roman"/>
          <w:sz w:val="24"/>
          <w:szCs w:val="24"/>
        </w:rPr>
        <w:t xml:space="preserve">. </w:t>
      </w:r>
    </w:p>
    <w:p w14:paraId="21978FF5" w14:textId="7064F767" w:rsidR="0049153A" w:rsidRDefault="00A879D2">
      <w:pPr>
        <w:rPr>
          <w:rFonts w:ascii="Times New Roman" w:hAnsi="Times New Roman" w:cs="Times New Roman"/>
          <w:sz w:val="24"/>
          <w:szCs w:val="24"/>
        </w:rPr>
      </w:pPr>
      <w:r w:rsidRPr="000655FD">
        <w:rPr>
          <w:rFonts w:ascii="Times New Roman" w:hAnsi="Times New Roman" w:cs="Times New Roman"/>
          <w:sz w:val="24"/>
          <w:szCs w:val="24"/>
        </w:rPr>
        <w:t>For a more detailed interaction with U.S. Fish and Wildlife Service's on federally listed species found, the operator may have a project reviewed by following the instruction</w:t>
      </w:r>
      <w:r w:rsidR="00CE06E1">
        <w:rPr>
          <w:rFonts w:ascii="Times New Roman" w:hAnsi="Times New Roman" w:cs="Times New Roman"/>
          <w:sz w:val="24"/>
          <w:szCs w:val="24"/>
        </w:rPr>
        <w:t>s</w:t>
      </w:r>
      <w:r w:rsidRPr="000655FD">
        <w:rPr>
          <w:rFonts w:ascii="Times New Roman" w:hAnsi="Times New Roman" w:cs="Times New Roman"/>
          <w:sz w:val="24"/>
          <w:szCs w:val="24"/>
        </w:rPr>
        <w:t xml:space="preserve"> on the </w:t>
      </w:r>
      <w:hyperlink r:id="rId18" w:history="1">
        <w:r w:rsidR="0049153A" w:rsidRPr="0049153A">
          <w:rPr>
            <w:rStyle w:val="Hyperlink"/>
            <w:rFonts w:ascii="Times New Roman" w:hAnsi="Times New Roman" w:cs="Times New Roman"/>
            <w:sz w:val="24"/>
            <w:szCs w:val="24"/>
          </w:rPr>
          <w:t>https://www.fws.gov/office/virginia-ecologi</w:t>
        </w:r>
        <w:r w:rsidR="0049153A" w:rsidRPr="0049153A">
          <w:rPr>
            <w:rStyle w:val="Hyperlink"/>
            <w:rFonts w:ascii="Times New Roman" w:hAnsi="Times New Roman" w:cs="Times New Roman"/>
            <w:sz w:val="24"/>
            <w:szCs w:val="24"/>
          </w:rPr>
          <w:t>c</w:t>
        </w:r>
        <w:r w:rsidR="0049153A" w:rsidRPr="0049153A">
          <w:rPr>
            <w:rStyle w:val="Hyperlink"/>
            <w:rFonts w:ascii="Times New Roman" w:hAnsi="Times New Roman" w:cs="Times New Roman"/>
            <w:sz w:val="24"/>
            <w:szCs w:val="24"/>
          </w:rPr>
          <w:t>al-services/virginia-field-office-online-review-process</w:t>
        </w:r>
      </w:hyperlink>
      <w:r w:rsidR="0049153A">
        <w:rPr>
          <w:rFonts w:ascii="Times New Roman" w:hAnsi="Times New Roman" w:cs="Times New Roman"/>
          <w:sz w:val="24"/>
          <w:szCs w:val="24"/>
        </w:rPr>
        <w:t xml:space="preserve"> .</w:t>
      </w:r>
    </w:p>
    <w:p w14:paraId="0CF1A6EE" w14:textId="77777777" w:rsidR="00B8771B" w:rsidRDefault="00E04313" w:rsidP="00FB4465">
      <w:pPr>
        <w:pStyle w:val="Heading1"/>
      </w:pPr>
      <w:r>
        <w:t>2.0</w:t>
      </w:r>
      <w:r>
        <w:tab/>
        <w:t xml:space="preserve">Substantive Revisions to the Expiring VPDES Pesticide </w:t>
      </w:r>
      <w:r w:rsidRPr="002F5C10">
        <w:t>General Permit</w:t>
      </w:r>
    </w:p>
    <w:p w14:paraId="2D9DBA06" w14:textId="1F2E744A" w:rsidR="00E04313" w:rsidRPr="005C013E" w:rsidRDefault="00A006B5" w:rsidP="00E42316">
      <w:pPr>
        <w:spacing w:before="240"/>
        <w:rPr>
          <w:rFonts w:ascii="Times New Roman" w:hAnsi="Times New Roman" w:cs="Times New Roman"/>
          <w:sz w:val="24"/>
          <w:szCs w:val="24"/>
        </w:rPr>
      </w:pPr>
      <w:r>
        <w:rPr>
          <w:rFonts w:ascii="Times New Roman" w:hAnsi="Times New Roman" w:cs="Times New Roman"/>
          <w:sz w:val="24"/>
          <w:szCs w:val="24"/>
        </w:rPr>
        <w:t xml:space="preserve">Under the technology-based effluent limits for animal pest control, added “cultural methods” to the management options that must be evaluated prior to selecting and implementing pest management measures that minimize </w:t>
      </w:r>
      <w:r w:rsidRPr="00A006B5">
        <w:rPr>
          <w:rFonts w:ascii="Times New Roman" w:hAnsi="Times New Roman" w:cs="Times New Roman"/>
          <w:sz w:val="24"/>
          <w:szCs w:val="24"/>
        </w:rPr>
        <w:t>discharges resulting from application of pesticides to control animal pests.</w:t>
      </w:r>
      <w:r>
        <w:rPr>
          <w:rFonts w:ascii="Times New Roman" w:hAnsi="Times New Roman" w:cs="Times New Roman"/>
          <w:sz w:val="24"/>
          <w:szCs w:val="24"/>
        </w:rPr>
        <w:t xml:space="preserve"> This change reflects a change to the 2021 EPA pesticide general permit.</w:t>
      </w:r>
    </w:p>
    <w:p w14:paraId="16F64F8D" w14:textId="1F59379D" w:rsidR="006A6C8E" w:rsidRPr="000655FD" w:rsidRDefault="002A11E7" w:rsidP="00FB4465">
      <w:pPr>
        <w:pStyle w:val="Heading1"/>
      </w:pPr>
      <w:r>
        <w:t>3.0</w:t>
      </w:r>
      <w:r>
        <w:tab/>
      </w:r>
      <w:r w:rsidR="00A879D2" w:rsidRPr="000655FD">
        <w:t>Effluent Limitations and Monitoring Requirements</w:t>
      </w:r>
      <w:r>
        <w:t xml:space="preserve"> (Part I)</w:t>
      </w:r>
      <w:r w:rsidR="00A879D2" w:rsidRPr="000655FD">
        <w:t xml:space="preserve"> </w:t>
      </w:r>
    </w:p>
    <w:p w14:paraId="02567FC3" w14:textId="695DDA76" w:rsidR="006A6C8E" w:rsidRDefault="00A879D2" w:rsidP="00E42316">
      <w:pPr>
        <w:pStyle w:val="Heading2"/>
        <w:spacing w:after="240"/>
        <w:rPr>
          <w:b w:val="0"/>
        </w:rPr>
      </w:pPr>
      <w:r w:rsidRPr="00E42316">
        <w:rPr>
          <w:b w:val="0"/>
        </w:rPr>
        <w:t xml:space="preserve">The general permit requires that all covered discharges meet technology and water quality based effluent limitations (Part I </w:t>
      </w:r>
      <w:proofErr w:type="gramStart"/>
      <w:r w:rsidRPr="00E42316">
        <w:rPr>
          <w:b w:val="0"/>
        </w:rPr>
        <w:t>A</w:t>
      </w:r>
      <w:proofErr w:type="gramEnd"/>
      <w:r w:rsidRPr="00E42316">
        <w:rPr>
          <w:b w:val="0"/>
        </w:rPr>
        <w:t xml:space="preserve">). Violation of any of these effluent limitations constitutes a violation of the permit. </w:t>
      </w:r>
    </w:p>
    <w:p w14:paraId="4B6FFD68" w14:textId="72AB23AE" w:rsidR="00C14F6C" w:rsidRDefault="0011220F" w:rsidP="00FB4465">
      <w:pPr>
        <w:pStyle w:val="Heading2"/>
      </w:pPr>
      <w:r>
        <w:t>3.1</w:t>
      </w:r>
      <w:r w:rsidR="00C14F6C" w:rsidRPr="00C14F6C">
        <w:tab/>
        <w:t xml:space="preserve">Technology-based </w:t>
      </w:r>
      <w:r w:rsidR="005C485F">
        <w:t>L</w:t>
      </w:r>
      <w:r w:rsidR="00C14F6C" w:rsidRPr="00C14F6C">
        <w:t>imits</w:t>
      </w:r>
      <w:r w:rsidR="009B2EDE">
        <w:t xml:space="preserve"> (</w:t>
      </w:r>
      <w:r w:rsidR="009B2EDE" w:rsidRPr="00C14F6C">
        <w:t xml:space="preserve">Part I </w:t>
      </w:r>
      <w:proofErr w:type="gramStart"/>
      <w:r w:rsidR="009B2EDE" w:rsidRPr="00C14F6C">
        <w:t>A</w:t>
      </w:r>
      <w:proofErr w:type="gramEnd"/>
      <w:r w:rsidR="009B2EDE" w:rsidRPr="00C14F6C">
        <w:t xml:space="preserve"> 1</w:t>
      </w:r>
      <w:r w:rsidR="009B2EDE">
        <w:t>)</w:t>
      </w:r>
    </w:p>
    <w:p w14:paraId="22596703" w14:textId="79B2842F" w:rsidR="006A6C8E" w:rsidRPr="000655FD" w:rsidRDefault="00A879D2" w:rsidP="00E42316">
      <w:pPr>
        <w:spacing w:before="240"/>
        <w:rPr>
          <w:rFonts w:ascii="Times New Roman" w:hAnsi="Times New Roman" w:cs="Times New Roman"/>
          <w:sz w:val="24"/>
          <w:szCs w:val="24"/>
          <w:u w:val="single"/>
        </w:rPr>
      </w:pPr>
      <w:r w:rsidRPr="000655FD">
        <w:rPr>
          <w:rFonts w:ascii="Times New Roman" w:hAnsi="Times New Roman" w:cs="Times New Roman"/>
          <w:sz w:val="24"/>
          <w:szCs w:val="24"/>
          <w:u w:val="single"/>
        </w:rPr>
        <w:t xml:space="preserve">Part I </w:t>
      </w:r>
      <w:proofErr w:type="gramStart"/>
      <w:r w:rsidRPr="000655FD">
        <w:rPr>
          <w:rFonts w:ascii="Times New Roman" w:hAnsi="Times New Roman" w:cs="Times New Roman"/>
          <w:sz w:val="24"/>
          <w:szCs w:val="24"/>
          <w:u w:val="single"/>
        </w:rPr>
        <w:t>A</w:t>
      </w:r>
      <w:proofErr w:type="gramEnd"/>
      <w:r w:rsidRPr="000655FD">
        <w:rPr>
          <w:rFonts w:ascii="Times New Roman" w:hAnsi="Times New Roman" w:cs="Times New Roman"/>
          <w:sz w:val="24"/>
          <w:szCs w:val="24"/>
          <w:u w:val="single"/>
        </w:rPr>
        <w:t xml:space="preserve"> 1 Technology-based limits - Minimize </w:t>
      </w:r>
    </w:p>
    <w:p w14:paraId="5AD19B9B" w14:textId="14304347" w:rsidR="006A6C8E" w:rsidRPr="000655FD" w:rsidRDefault="00A879D2" w:rsidP="00E42316">
      <w:pPr>
        <w:spacing w:before="240"/>
        <w:rPr>
          <w:rFonts w:ascii="Times New Roman" w:hAnsi="Times New Roman" w:cs="Times New Roman"/>
          <w:sz w:val="24"/>
          <w:szCs w:val="24"/>
        </w:rPr>
      </w:pPr>
      <w:r w:rsidRPr="000655FD">
        <w:rPr>
          <w:rFonts w:ascii="Times New Roman" w:hAnsi="Times New Roman" w:cs="Times New Roman"/>
          <w:sz w:val="24"/>
          <w:szCs w:val="24"/>
        </w:rPr>
        <w:t xml:space="preserve">Technology-based limits are required per 9VAC25-31-220 A of the VPDES Permit Regulation. Technology-based limits in this permit are not numerical, rather </w:t>
      </w:r>
      <w:r w:rsidR="001C6F75">
        <w:rPr>
          <w:rFonts w:ascii="Times New Roman" w:hAnsi="Times New Roman" w:cs="Times New Roman"/>
          <w:sz w:val="24"/>
          <w:szCs w:val="24"/>
        </w:rPr>
        <w:t xml:space="preserve">they are </w:t>
      </w:r>
      <w:r w:rsidRPr="000655FD">
        <w:rPr>
          <w:rFonts w:ascii="Times New Roman" w:hAnsi="Times New Roman" w:cs="Times New Roman"/>
          <w:sz w:val="24"/>
          <w:szCs w:val="24"/>
        </w:rPr>
        <w:t xml:space="preserve">narrative best management </w:t>
      </w:r>
      <w:r w:rsidR="004A5941" w:rsidRPr="000655FD">
        <w:rPr>
          <w:rFonts w:ascii="Times New Roman" w:hAnsi="Times New Roman" w:cs="Times New Roman"/>
          <w:sz w:val="24"/>
          <w:szCs w:val="24"/>
        </w:rPr>
        <w:t>practices that</w:t>
      </w:r>
      <w:r w:rsidRPr="000655FD">
        <w:rPr>
          <w:rFonts w:ascii="Times New Roman" w:hAnsi="Times New Roman" w:cs="Times New Roman"/>
          <w:sz w:val="24"/>
          <w:szCs w:val="24"/>
        </w:rPr>
        <w:t xml:space="preserve"> minimize discharges of pesticides to surface waters. These narrative technology limits are based on EPA’s NPDES Pesticide General Permit for Discharges from the Application of Pesticides</w:t>
      </w:r>
      <w:r w:rsidR="006A6C8E" w:rsidRPr="000655FD">
        <w:rPr>
          <w:rFonts w:ascii="Times New Roman" w:hAnsi="Times New Roman" w:cs="Times New Roman"/>
          <w:sz w:val="24"/>
          <w:szCs w:val="24"/>
        </w:rPr>
        <w:t xml:space="preserve"> (</w:t>
      </w:r>
      <w:r w:rsidR="006A6C8E" w:rsidRPr="00CC7564">
        <w:rPr>
          <w:rFonts w:ascii="Times New Roman" w:hAnsi="Times New Roman" w:cs="Times New Roman"/>
          <w:sz w:val="24"/>
          <w:szCs w:val="24"/>
        </w:rPr>
        <w:t>201</w:t>
      </w:r>
      <w:r w:rsidR="00CC7564">
        <w:rPr>
          <w:rFonts w:ascii="Times New Roman" w:hAnsi="Times New Roman" w:cs="Times New Roman"/>
          <w:sz w:val="24"/>
          <w:szCs w:val="24"/>
        </w:rPr>
        <w:t>6</w:t>
      </w:r>
      <w:r w:rsidR="006A6C8E" w:rsidRPr="000655FD">
        <w:rPr>
          <w:rFonts w:ascii="Times New Roman" w:hAnsi="Times New Roman" w:cs="Times New Roman"/>
          <w:sz w:val="24"/>
          <w:szCs w:val="24"/>
        </w:rPr>
        <w:t xml:space="preserve">), in compliance with the provisions of the Clean Water Act (CWA), as amended (33 United States Code [U.S.C.] 1251 et seq.). </w:t>
      </w:r>
    </w:p>
    <w:p w14:paraId="364B6805" w14:textId="77777777" w:rsidR="006A6C8E" w:rsidRPr="000655FD" w:rsidRDefault="006A6C8E">
      <w:pPr>
        <w:rPr>
          <w:rFonts w:ascii="Times New Roman" w:hAnsi="Times New Roman" w:cs="Times New Roman"/>
          <w:sz w:val="24"/>
          <w:szCs w:val="24"/>
          <w:u w:val="single"/>
        </w:rPr>
      </w:pPr>
      <w:r w:rsidRPr="000655FD">
        <w:rPr>
          <w:rFonts w:ascii="Times New Roman" w:hAnsi="Times New Roman" w:cs="Times New Roman"/>
          <w:sz w:val="24"/>
          <w:szCs w:val="24"/>
          <w:u w:val="single"/>
        </w:rPr>
        <w:t xml:space="preserve">Part I </w:t>
      </w:r>
      <w:proofErr w:type="gramStart"/>
      <w:r w:rsidRPr="000655FD">
        <w:rPr>
          <w:rFonts w:ascii="Times New Roman" w:hAnsi="Times New Roman" w:cs="Times New Roman"/>
          <w:sz w:val="24"/>
          <w:szCs w:val="24"/>
          <w:u w:val="single"/>
        </w:rPr>
        <w:t>A</w:t>
      </w:r>
      <w:proofErr w:type="gramEnd"/>
      <w:r w:rsidRPr="000655FD">
        <w:rPr>
          <w:rFonts w:ascii="Times New Roman" w:hAnsi="Times New Roman" w:cs="Times New Roman"/>
          <w:sz w:val="24"/>
          <w:szCs w:val="24"/>
          <w:u w:val="single"/>
        </w:rPr>
        <w:t xml:space="preserve"> 1 a - Technology-based limits – Operator/Applicator </w:t>
      </w:r>
    </w:p>
    <w:p w14:paraId="05E25213" w14:textId="12B47D41" w:rsidR="006A6C8E" w:rsidRPr="000655FD" w:rsidRDefault="006A6C8E">
      <w:pPr>
        <w:rPr>
          <w:rFonts w:ascii="Times New Roman" w:hAnsi="Times New Roman" w:cs="Times New Roman"/>
          <w:sz w:val="24"/>
          <w:szCs w:val="24"/>
        </w:rPr>
      </w:pPr>
      <w:r w:rsidRPr="000655FD">
        <w:rPr>
          <w:rFonts w:ascii="Times New Roman" w:hAnsi="Times New Roman" w:cs="Times New Roman"/>
          <w:sz w:val="24"/>
          <w:szCs w:val="24"/>
        </w:rPr>
        <w:t>Operators who perform the application of pesticides or who have day to day control of applications (operator / applicator) are responsible for meeting the first part of the technology-based limits (i.e., to 'minimize pesticide discharges to surface waters'). This is met by following the label (use the lowest effective amount), maintaining application equipment, us</w:t>
      </w:r>
      <w:r w:rsidR="00F218E6">
        <w:rPr>
          <w:rFonts w:ascii="Times New Roman" w:hAnsi="Times New Roman" w:cs="Times New Roman"/>
          <w:sz w:val="24"/>
          <w:szCs w:val="24"/>
        </w:rPr>
        <w:t xml:space="preserve">ing </w:t>
      </w:r>
      <w:r w:rsidRPr="000655FD">
        <w:rPr>
          <w:rFonts w:ascii="Times New Roman" w:hAnsi="Times New Roman" w:cs="Times New Roman"/>
          <w:sz w:val="24"/>
          <w:szCs w:val="24"/>
        </w:rPr>
        <w:t>equipment with cut-off valves and devices to avoid spills to surface waters, and assess</w:t>
      </w:r>
      <w:r w:rsidR="00F218E6">
        <w:rPr>
          <w:rFonts w:ascii="Times New Roman" w:hAnsi="Times New Roman" w:cs="Times New Roman"/>
          <w:sz w:val="24"/>
          <w:szCs w:val="24"/>
        </w:rPr>
        <w:t>ing</w:t>
      </w:r>
      <w:r w:rsidRPr="000655FD">
        <w:rPr>
          <w:rFonts w:ascii="Times New Roman" w:hAnsi="Times New Roman" w:cs="Times New Roman"/>
          <w:sz w:val="24"/>
          <w:szCs w:val="24"/>
        </w:rPr>
        <w:t xml:space="preserve"> weather conditions to ensure the application is consistent with product label requirements. See detail below (Technology-Based Limits Operator/Applicator). </w:t>
      </w:r>
    </w:p>
    <w:p w14:paraId="5673569A" w14:textId="77777777" w:rsidR="006A6C8E" w:rsidRPr="000655FD" w:rsidRDefault="006A6C8E">
      <w:pPr>
        <w:rPr>
          <w:rFonts w:ascii="Times New Roman" w:hAnsi="Times New Roman" w:cs="Times New Roman"/>
          <w:sz w:val="24"/>
          <w:szCs w:val="24"/>
          <w:u w:val="single"/>
        </w:rPr>
      </w:pPr>
      <w:r w:rsidRPr="000655FD">
        <w:rPr>
          <w:rFonts w:ascii="Times New Roman" w:hAnsi="Times New Roman" w:cs="Times New Roman"/>
          <w:sz w:val="24"/>
          <w:szCs w:val="24"/>
          <w:u w:val="single"/>
        </w:rPr>
        <w:t xml:space="preserve">Part I </w:t>
      </w:r>
      <w:proofErr w:type="gramStart"/>
      <w:r w:rsidRPr="000655FD">
        <w:rPr>
          <w:rFonts w:ascii="Times New Roman" w:hAnsi="Times New Roman" w:cs="Times New Roman"/>
          <w:sz w:val="24"/>
          <w:szCs w:val="24"/>
          <w:u w:val="single"/>
        </w:rPr>
        <w:t>A</w:t>
      </w:r>
      <w:proofErr w:type="gramEnd"/>
      <w:r w:rsidRPr="000655FD">
        <w:rPr>
          <w:rFonts w:ascii="Times New Roman" w:hAnsi="Times New Roman" w:cs="Times New Roman"/>
          <w:sz w:val="24"/>
          <w:szCs w:val="24"/>
          <w:u w:val="single"/>
        </w:rPr>
        <w:t xml:space="preserve"> 1 b - Technology-based limits – Operator/Decision Maker </w:t>
      </w:r>
    </w:p>
    <w:p w14:paraId="21CE3886" w14:textId="542FF2EE" w:rsidR="00AA2F2F" w:rsidRPr="000655FD" w:rsidRDefault="006A6C8E">
      <w:pPr>
        <w:rPr>
          <w:rFonts w:ascii="Times New Roman" w:hAnsi="Times New Roman" w:cs="Times New Roman"/>
          <w:sz w:val="24"/>
          <w:szCs w:val="24"/>
        </w:rPr>
      </w:pPr>
      <w:r w:rsidRPr="000655FD">
        <w:rPr>
          <w:rFonts w:ascii="Times New Roman" w:hAnsi="Times New Roman" w:cs="Times New Roman"/>
          <w:sz w:val="24"/>
          <w:szCs w:val="24"/>
        </w:rPr>
        <w:t xml:space="preserve">The second part of the technology-based limits to 'minimize pesticide discharges to surface waters' is the practice and consideration of integrated pest management (IPM). Operators with control over the financing for, or the decision to perform pesticide applications (operator / decision maker) that result in discharges to surface water shall consider IPM to ensure that discharges resulting for the pesticide application to surface waters are minimized. See detail below (Technology-Based Limits Operator/Decision Maker). In addition, operators (either applicators or decision makers) who exceed the annual treatment area thresholds (those that have </w:t>
      </w:r>
      <w:r w:rsidRPr="000655FD">
        <w:rPr>
          <w:rFonts w:ascii="Times New Roman" w:hAnsi="Times New Roman" w:cs="Times New Roman"/>
          <w:sz w:val="24"/>
          <w:szCs w:val="24"/>
        </w:rPr>
        <w:lastRenderedPageBreak/>
        <w:t xml:space="preserve">to </w:t>
      </w:r>
      <w:r w:rsidR="001C6F75">
        <w:rPr>
          <w:rFonts w:ascii="Times New Roman" w:hAnsi="Times New Roman" w:cs="Times New Roman"/>
          <w:sz w:val="24"/>
          <w:szCs w:val="24"/>
        </w:rPr>
        <w:t>prepare</w:t>
      </w:r>
      <w:r w:rsidRPr="000655FD">
        <w:rPr>
          <w:rFonts w:ascii="Times New Roman" w:hAnsi="Times New Roman" w:cs="Times New Roman"/>
          <w:sz w:val="24"/>
          <w:szCs w:val="24"/>
        </w:rPr>
        <w:t xml:space="preserve"> a PDMP) must document integrated pest management in the PDMP. IPM measures include identifying the target pest, densities and sources or factors contributing to the problem and making determinations about pest management options to manage that problem. Pest management options include no action, prevention, physical methods, cultural methods, biological control or pesticides. If pesticides are chosen, then conduct surveillance to assess the pest management area,</w:t>
      </w:r>
      <w:r w:rsidR="00495DD9">
        <w:rPr>
          <w:rStyle w:val="FootnoteReference"/>
          <w:rFonts w:ascii="Times New Roman" w:hAnsi="Times New Roman" w:cs="Times New Roman"/>
          <w:sz w:val="24"/>
          <w:szCs w:val="24"/>
        </w:rPr>
        <w:footnoteReference w:id="2"/>
      </w:r>
      <w:r w:rsidRPr="000655FD">
        <w:rPr>
          <w:rFonts w:ascii="Times New Roman" w:hAnsi="Times New Roman" w:cs="Times New Roman"/>
          <w:sz w:val="24"/>
          <w:szCs w:val="24"/>
        </w:rPr>
        <w:t xml:space="preserve"> determine action thresholds for its use, make sure environmental conditions are correct for application, evaluate site restrictions, application timing and application methods and evaluate using the pesticide against the most susceptible developmental stage of the pest. All these pest management measures to meet these limitations should be done to the extent technologically available and economically achievable. </w:t>
      </w:r>
    </w:p>
    <w:p w14:paraId="7F5B39B4" w14:textId="77777777" w:rsidR="00AA2F2F" w:rsidRPr="000655FD" w:rsidRDefault="006A6C8E">
      <w:pPr>
        <w:rPr>
          <w:rFonts w:ascii="Times New Roman" w:hAnsi="Times New Roman" w:cs="Times New Roman"/>
          <w:sz w:val="24"/>
          <w:szCs w:val="24"/>
        </w:rPr>
      </w:pPr>
      <w:r w:rsidRPr="000655FD">
        <w:rPr>
          <w:rFonts w:ascii="Times New Roman" w:hAnsi="Times New Roman" w:cs="Times New Roman"/>
          <w:sz w:val="24"/>
          <w:szCs w:val="24"/>
        </w:rPr>
        <w:t xml:space="preserve">Technology-Based Limits Operator/Applicator </w:t>
      </w:r>
    </w:p>
    <w:p w14:paraId="69C1A41A" w14:textId="77777777" w:rsidR="00AA2F2F" w:rsidRPr="000655FD" w:rsidRDefault="006A6C8E">
      <w:pPr>
        <w:rPr>
          <w:rFonts w:ascii="Times New Roman" w:hAnsi="Times New Roman" w:cs="Times New Roman"/>
          <w:i/>
          <w:sz w:val="24"/>
          <w:szCs w:val="24"/>
        </w:rPr>
      </w:pPr>
      <w:r w:rsidRPr="000655FD">
        <w:rPr>
          <w:rFonts w:ascii="Times New Roman" w:hAnsi="Times New Roman" w:cs="Times New Roman"/>
          <w:i/>
          <w:sz w:val="24"/>
          <w:szCs w:val="24"/>
        </w:rPr>
        <w:t xml:space="preserve">Part I </w:t>
      </w:r>
      <w:proofErr w:type="gramStart"/>
      <w:r w:rsidRPr="000655FD">
        <w:rPr>
          <w:rFonts w:ascii="Times New Roman" w:hAnsi="Times New Roman" w:cs="Times New Roman"/>
          <w:i/>
          <w:sz w:val="24"/>
          <w:szCs w:val="24"/>
        </w:rPr>
        <w:t>A</w:t>
      </w:r>
      <w:proofErr w:type="gramEnd"/>
      <w:r w:rsidRPr="000655FD">
        <w:rPr>
          <w:rFonts w:ascii="Times New Roman" w:hAnsi="Times New Roman" w:cs="Times New Roman"/>
          <w:i/>
          <w:sz w:val="24"/>
          <w:szCs w:val="24"/>
        </w:rPr>
        <w:t xml:space="preserve"> 1 a (1) Use the lowest effective amount of pesticide product per application and optimum frequency of pesticide applications necessary to control the target pest, consistent with reducing the potential for development of pest resistance without exceeding the maximum allowable rate of the product label. </w:t>
      </w:r>
    </w:p>
    <w:p w14:paraId="44C16112" w14:textId="7D4BB0AC" w:rsidR="00AA2F2F" w:rsidRPr="000655FD" w:rsidRDefault="006A6C8E">
      <w:pPr>
        <w:rPr>
          <w:rFonts w:ascii="Times New Roman" w:hAnsi="Times New Roman" w:cs="Times New Roman"/>
          <w:sz w:val="24"/>
          <w:szCs w:val="24"/>
        </w:rPr>
      </w:pPr>
      <w:r w:rsidRPr="000655FD">
        <w:rPr>
          <w:rFonts w:ascii="Times New Roman" w:hAnsi="Times New Roman" w:cs="Times New Roman"/>
          <w:sz w:val="24"/>
          <w:szCs w:val="24"/>
        </w:rPr>
        <w:t xml:space="preserve">It is illegal to use a pesticide in any way prohibited by the FIFRA labeling. </w:t>
      </w:r>
      <w:r w:rsidR="00A04C03" w:rsidRPr="000655FD">
        <w:rPr>
          <w:rFonts w:ascii="Times New Roman" w:hAnsi="Times New Roman" w:cs="Times New Roman"/>
          <w:sz w:val="24"/>
          <w:szCs w:val="24"/>
        </w:rPr>
        <w:t>In addition</w:t>
      </w:r>
      <w:r w:rsidRPr="000655FD">
        <w:rPr>
          <w:rFonts w:ascii="Times New Roman" w:hAnsi="Times New Roman" w:cs="Times New Roman"/>
          <w:sz w:val="24"/>
          <w:szCs w:val="24"/>
        </w:rPr>
        <w:t xml:space="preserve">, use of pesticides must be consistent with any other applicable state or federal laws. To minimize the total amount of pesticide discharged, operators must consider lower application rates, frequencies, or both to accomplish effective control keeping in mind pesticide resistance. Using the lowest possible effective rate ensures maximum efficiency in pest control with the minimum quantity of pesticide. Using the lowest possible effective rate does not necessarily mean choosing the lowest rate on the label. Sometimes using a higher rate (without exceeding the maximum allowable rate of the product label) is more effective and more protective for the environment. The lowest effective application rate also reduces the amount of pesticide available that is not performing a specific pest-control function. Using the lowest possible effective rate and frequency of application can result in cost and time savings to the user. To minimize discharges of pesticide, operators should base the rate and frequency of application on what is known to be effective against the target pest. Using the lowest effective amount (and not exceeding the product label will assist with resistance management. See National Pesticide Applicator Certification Core Manual, Chapter 1 – Pest Management for additional information on pesticide resistance. </w:t>
      </w:r>
    </w:p>
    <w:p w14:paraId="49B5D165" w14:textId="4959AFE7" w:rsidR="006A6C8E" w:rsidRPr="000655FD" w:rsidRDefault="006A6C8E" w:rsidP="00AA2F2F">
      <w:pPr>
        <w:rPr>
          <w:rFonts w:ascii="Times New Roman" w:hAnsi="Times New Roman" w:cs="Times New Roman"/>
          <w:i/>
          <w:sz w:val="24"/>
          <w:szCs w:val="24"/>
        </w:rPr>
      </w:pPr>
      <w:r w:rsidRPr="000655FD">
        <w:rPr>
          <w:rFonts w:ascii="Times New Roman" w:hAnsi="Times New Roman" w:cs="Times New Roman"/>
          <w:i/>
          <w:sz w:val="24"/>
          <w:szCs w:val="24"/>
        </w:rPr>
        <w:t xml:space="preserve">Part I </w:t>
      </w:r>
      <w:proofErr w:type="gramStart"/>
      <w:r w:rsidRPr="000655FD">
        <w:rPr>
          <w:rFonts w:ascii="Times New Roman" w:hAnsi="Times New Roman" w:cs="Times New Roman"/>
          <w:i/>
          <w:sz w:val="24"/>
          <w:szCs w:val="24"/>
        </w:rPr>
        <w:t>A</w:t>
      </w:r>
      <w:proofErr w:type="gramEnd"/>
      <w:r w:rsidRPr="000655FD">
        <w:rPr>
          <w:rFonts w:ascii="Times New Roman" w:hAnsi="Times New Roman" w:cs="Times New Roman"/>
          <w:i/>
          <w:sz w:val="24"/>
          <w:szCs w:val="24"/>
        </w:rPr>
        <w:t xml:space="preserve"> 1 a (2) No person shall apply, dispense, or use any pesticide in or through any equipment or application apparatus unless the equipment or apparatus is in sound mechanical condition and capable of satisfactory operation. All pesticide application equipment shall be properly equipped to dispense the proper amount of material. All pesticide mixing, storage, or holding tanks, whether on application equipment or not, shall be leak proof. All spray distribution systems shall be leak proof, and any pumps</w:t>
      </w:r>
      <w:r w:rsidR="00AA2F2F" w:rsidRPr="000655FD">
        <w:rPr>
          <w:rFonts w:ascii="Times New Roman" w:hAnsi="Times New Roman" w:cs="Times New Roman"/>
          <w:i/>
          <w:sz w:val="24"/>
          <w:szCs w:val="24"/>
        </w:rPr>
        <w:t xml:space="preserve"> </w:t>
      </w:r>
      <w:r w:rsidR="00A04C03">
        <w:rPr>
          <w:rFonts w:ascii="Times New Roman" w:hAnsi="Times New Roman" w:cs="Times New Roman"/>
          <w:i/>
          <w:sz w:val="24"/>
          <w:szCs w:val="24"/>
        </w:rPr>
        <w:t xml:space="preserve">that </w:t>
      </w:r>
      <w:r w:rsidR="00AA2F2F" w:rsidRPr="000655FD">
        <w:rPr>
          <w:rFonts w:ascii="Times New Roman" w:hAnsi="Times New Roman" w:cs="Times New Roman"/>
          <w:i/>
          <w:sz w:val="24"/>
          <w:szCs w:val="24"/>
        </w:rPr>
        <w:t xml:space="preserve">these systems may have shall be </w:t>
      </w:r>
      <w:r w:rsidR="00AA2F2F" w:rsidRPr="000655FD">
        <w:rPr>
          <w:rFonts w:ascii="Times New Roman" w:hAnsi="Times New Roman" w:cs="Times New Roman"/>
          <w:i/>
          <w:sz w:val="24"/>
          <w:szCs w:val="24"/>
        </w:rPr>
        <w:lastRenderedPageBreak/>
        <w:t>capable of operating at sufficient pressure to assure a uniform and adequate rate of pesticide application.</w:t>
      </w:r>
    </w:p>
    <w:p w14:paraId="5F2EF212" w14:textId="2F347D96" w:rsidR="00AA2F2F" w:rsidRPr="000655FD" w:rsidRDefault="00AA2F2F" w:rsidP="00AA2F2F">
      <w:pPr>
        <w:rPr>
          <w:rFonts w:ascii="Times New Roman" w:hAnsi="Times New Roman" w:cs="Times New Roman"/>
          <w:sz w:val="24"/>
          <w:szCs w:val="24"/>
        </w:rPr>
      </w:pPr>
      <w:r w:rsidRPr="000655FD">
        <w:rPr>
          <w:rFonts w:ascii="Times New Roman" w:hAnsi="Times New Roman" w:cs="Times New Roman"/>
          <w:sz w:val="24"/>
          <w:szCs w:val="24"/>
        </w:rPr>
        <w:t>This requirement is taken from</w:t>
      </w:r>
      <w:r w:rsidR="00C10CFA">
        <w:rPr>
          <w:rFonts w:ascii="Times New Roman" w:hAnsi="Times New Roman" w:cs="Times New Roman"/>
          <w:sz w:val="24"/>
          <w:szCs w:val="24"/>
        </w:rPr>
        <w:t xml:space="preserve"> </w:t>
      </w:r>
      <w:r w:rsidR="00312307">
        <w:rPr>
          <w:rFonts w:ascii="Times New Roman" w:hAnsi="Times New Roman" w:cs="Times New Roman"/>
          <w:sz w:val="24"/>
          <w:szCs w:val="24"/>
        </w:rPr>
        <w:t>2VAC5-670-170</w:t>
      </w:r>
      <w:r w:rsidR="004E5AFB">
        <w:rPr>
          <w:rFonts w:ascii="Times New Roman" w:hAnsi="Times New Roman" w:cs="Times New Roman"/>
          <w:sz w:val="24"/>
          <w:szCs w:val="24"/>
        </w:rPr>
        <w:t xml:space="preserve"> A</w:t>
      </w:r>
      <w:r w:rsidRPr="000655FD">
        <w:rPr>
          <w:rFonts w:ascii="Times New Roman" w:hAnsi="Times New Roman" w:cs="Times New Roman"/>
          <w:sz w:val="24"/>
          <w:szCs w:val="24"/>
        </w:rPr>
        <w:t>,</w:t>
      </w:r>
      <w:r w:rsidR="004E5AFB">
        <w:rPr>
          <w:rFonts w:ascii="Times New Roman" w:hAnsi="Times New Roman" w:cs="Times New Roman"/>
          <w:sz w:val="24"/>
          <w:szCs w:val="24"/>
        </w:rPr>
        <w:t xml:space="preserve"> </w:t>
      </w:r>
      <w:r w:rsidR="00312307">
        <w:rPr>
          <w:rFonts w:ascii="Times New Roman" w:hAnsi="Times New Roman" w:cs="Times New Roman"/>
          <w:sz w:val="24"/>
          <w:szCs w:val="24"/>
        </w:rPr>
        <w:t>Regulations Governing Pesticide Product Registration, Handling, Storage, and Disposal under Authority of the Virginia Pesticide Control Act</w:t>
      </w:r>
      <w:r w:rsidRPr="000655FD">
        <w:rPr>
          <w:rFonts w:ascii="Times New Roman" w:hAnsi="Times New Roman" w:cs="Times New Roman"/>
          <w:sz w:val="24"/>
          <w:szCs w:val="24"/>
        </w:rPr>
        <w:t xml:space="preserve"> –Application and Equipment. </w:t>
      </w:r>
    </w:p>
    <w:p w14:paraId="27098956" w14:textId="661141C0" w:rsidR="00AA2F2F" w:rsidRPr="000655FD" w:rsidRDefault="00A04C03" w:rsidP="00AA2F2F">
      <w:pPr>
        <w:rPr>
          <w:rFonts w:ascii="Times New Roman" w:hAnsi="Times New Roman" w:cs="Times New Roman"/>
          <w:sz w:val="24"/>
          <w:szCs w:val="24"/>
        </w:rPr>
      </w:pPr>
      <w:r w:rsidRPr="000655FD">
        <w:rPr>
          <w:rFonts w:ascii="Times New Roman" w:hAnsi="Times New Roman" w:cs="Times New Roman"/>
          <w:sz w:val="24"/>
          <w:szCs w:val="24"/>
        </w:rPr>
        <w:t>Common sense</w:t>
      </w:r>
      <w:r w:rsidR="00AA2F2F" w:rsidRPr="000655FD">
        <w:rPr>
          <w:rFonts w:ascii="Times New Roman" w:hAnsi="Times New Roman" w:cs="Times New Roman"/>
          <w:sz w:val="24"/>
          <w:szCs w:val="24"/>
        </w:rPr>
        <w:t xml:space="preserve"> and good housekeeping practices enable pesticide users to save time and money and reduce potential for unintended discharges of pesticides to surface waters. Regular maintenance activities should be practiced and improper pesticide </w:t>
      </w:r>
      <w:proofErr w:type="gramStart"/>
      <w:r w:rsidR="00AA2F2F" w:rsidRPr="000655FD">
        <w:rPr>
          <w:rFonts w:ascii="Times New Roman" w:hAnsi="Times New Roman" w:cs="Times New Roman"/>
          <w:sz w:val="24"/>
          <w:szCs w:val="24"/>
        </w:rPr>
        <w:t>mixing</w:t>
      </w:r>
      <w:proofErr w:type="gramEnd"/>
      <w:r w:rsidR="00AA2F2F" w:rsidRPr="000655FD">
        <w:rPr>
          <w:rFonts w:ascii="Times New Roman" w:hAnsi="Times New Roman" w:cs="Times New Roman"/>
          <w:sz w:val="24"/>
          <w:szCs w:val="24"/>
        </w:rPr>
        <w:t xml:space="preserve"> and equipment loading should be avoided. When preparing the pesticides for application be certain that you are mixing them correctly and preparing only the amount of material that you need. Carefully choose the pesticide mixing and loading area and avoid places where a spill will discharge into surface waters. Some basic factors operators should consider are: </w:t>
      </w:r>
    </w:p>
    <w:p w14:paraId="33E67831" w14:textId="77777777" w:rsidR="00C02992" w:rsidRPr="000655FD" w:rsidRDefault="00AA2F2F" w:rsidP="00C02992">
      <w:pPr>
        <w:pStyle w:val="ListParagraph"/>
        <w:numPr>
          <w:ilvl w:val="0"/>
          <w:numId w:val="4"/>
        </w:numPr>
        <w:rPr>
          <w:rFonts w:ascii="Times New Roman" w:hAnsi="Times New Roman" w:cs="Times New Roman"/>
          <w:sz w:val="24"/>
          <w:szCs w:val="24"/>
        </w:rPr>
      </w:pPr>
      <w:r w:rsidRPr="000655FD">
        <w:rPr>
          <w:rFonts w:ascii="Times New Roman" w:hAnsi="Times New Roman" w:cs="Times New Roman"/>
          <w:sz w:val="24"/>
          <w:szCs w:val="24"/>
        </w:rPr>
        <w:t xml:space="preserve">Inspect pesticide containers at purchase to ensure proper </w:t>
      </w:r>
      <w:proofErr w:type="gramStart"/>
      <w:r w:rsidRPr="000655FD">
        <w:rPr>
          <w:rFonts w:ascii="Times New Roman" w:hAnsi="Times New Roman" w:cs="Times New Roman"/>
          <w:sz w:val="24"/>
          <w:szCs w:val="24"/>
        </w:rPr>
        <w:t>containment;</w:t>
      </w:r>
      <w:proofErr w:type="gramEnd"/>
      <w:r w:rsidRPr="000655FD">
        <w:rPr>
          <w:rFonts w:ascii="Times New Roman" w:hAnsi="Times New Roman" w:cs="Times New Roman"/>
          <w:sz w:val="24"/>
          <w:szCs w:val="24"/>
        </w:rPr>
        <w:t xml:space="preserve"> </w:t>
      </w:r>
    </w:p>
    <w:p w14:paraId="2B9DC260" w14:textId="77777777" w:rsidR="00C02992" w:rsidRPr="000655FD" w:rsidRDefault="00AA2F2F" w:rsidP="00C02992">
      <w:pPr>
        <w:pStyle w:val="ListParagraph"/>
        <w:numPr>
          <w:ilvl w:val="0"/>
          <w:numId w:val="4"/>
        </w:numPr>
        <w:rPr>
          <w:rFonts w:ascii="Times New Roman" w:hAnsi="Times New Roman" w:cs="Times New Roman"/>
          <w:sz w:val="24"/>
          <w:szCs w:val="24"/>
        </w:rPr>
      </w:pPr>
      <w:r w:rsidRPr="000655FD">
        <w:rPr>
          <w:rFonts w:ascii="Times New Roman" w:hAnsi="Times New Roman" w:cs="Times New Roman"/>
          <w:sz w:val="24"/>
          <w:szCs w:val="24"/>
        </w:rPr>
        <w:t xml:space="preserve">Maintain clean storage facilities for </w:t>
      </w:r>
      <w:proofErr w:type="gramStart"/>
      <w:r w:rsidRPr="000655FD">
        <w:rPr>
          <w:rFonts w:ascii="Times New Roman" w:hAnsi="Times New Roman" w:cs="Times New Roman"/>
          <w:sz w:val="24"/>
          <w:szCs w:val="24"/>
        </w:rPr>
        <w:t>pesticides;</w:t>
      </w:r>
      <w:proofErr w:type="gramEnd"/>
      <w:r w:rsidRPr="000655FD">
        <w:rPr>
          <w:rFonts w:ascii="Times New Roman" w:hAnsi="Times New Roman" w:cs="Times New Roman"/>
          <w:sz w:val="24"/>
          <w:szCs w:val="24"/>
        </w:rPr>
        <w:t xml:space="preserve"> </w:t>
      </w:r>
    </w:p>
    <w:p w14:paraId="5E3696CB" w14:textId="77777777" w:rsidR="00C02992" w:rsidRPr="000655FD" w:rsidRDefault="00AA2F2F" w:rsidP="00C02992">
      <w:pPr>
        <w:pStyle w:val="ListParagraph"/>
        <w:numPr>
          <w:ilvl w:val="0"/>
          <w:numId w:val="4"/>
        </w:numPr>
        <w:rPr>
          <w:rFonts w:ascii="Times New Roman" w:hAnsi="Times New Roman" w:cs="Times New Roman"/>
          <w:sz w:val="24"/>
          <w:szCs w:val="24"/>
        </w:rPr>
      </w:pPr>
      <w:r w:rsidRPr="000655FD">
        <w:rPr>
          <w:rFonts w:ascii="Times New Roman" w:hAnsi="Times New Roman" w:cs="Times New Roman"/>
          <w:sz w:val="24"/>
          <w:szCs w:val="24"/>
        </w:rPr>
        <w:t xml:space="preserve">Regularly monitor containers for </w:t>
      </w:r>
      <w:proofErr w:type="gramStart"/>
      <w:r w:rsidRPr="000655FD">
        <w:rPr>
          <w:rFonts w:ascii="Times New Roman" w:hAnsi="Times New Roman" w:cs="Times New Roman"/>
          <w:sz w:val="24"/>
          <w:szCs w:val="24"/>
        </w:rPr>
        <w:t>leaks;</w:t>
      </w:r>
      <w:proofErr w:type="gramEnd"/>
      <w:r w:rsidRPr="000655FD">
        <w:rPr>
          <w:rFonts w:ascii="Times New Roman" w:hAnsi="Times New Roman" w:cs="Times New Roman"/>
          <w:sz w:val="24"/>
          <w:szCs w:val="24"/>
        </w:rPr>
        <w:t xml:space="preserve"> </w:t>
      </w:r>
    </w:p>
    <w:p w14:paraId="6F43D33E" w14:textId="77777777" w:rsidR="00C02992" w:rsidRPr="000655FD" w:rsidRDefault="00AA2F2F" w:rsidP="00C02992">
      <w:pPr>
        <w:pStyle w:val="ListParagraph"/>
        <w:numPr>
          <w:ilvl w:val="0"/>
          <w:numId w:val="4"/>
        </w:numPr>
        <w:rPr>
          <w:rFonts w:ascii="Times New Roman" w:hAnsi="Times New Roman" w:cs="Times New Roman"/>
          <w:sz w:val="24"/>
          <w:szCs w:val="24"/>
        </w:rPr>
      </w:pPr>
      <w:r w:rsidRPr="000655FD">
        <w:rPr>
          <w:rFonts w:ascii="Times New Roman" w:hAnsi="Times New Roman" w:cs="Times New Roman"/>
          <w:sz w:val="24"/>
          <w:szCs w:val="24"/>
        </w:rPr>
        <w:t xml:space="preserve">Rotate pesticide supplies to prevent leaks that may result from long term storage; and </w:t>
      </w:r>
    </w:p>
    <w:p w14:paraId="180BE823" w14:textId="77777777" w:rsidR="00AA2F2F" w:rsidRPr="000655FD" w:rsidRDefault="00AA2F2F" w:rsidP="00C02992">
      <w:pPr>
        <w:pStyle w:val="ListParagraph"/>
        <w:numPr>
          <w:ilvl w:val="0"/>
          <w:numId w:val="4"/>
        </w:numPr>
        <w:rPr>
          <w:rFonts w:ascii="Times New Roman" w:hAnsi="Times New Roman" w:cs="Times New Roman"/>
          <w:sz w:val="24"/>
          <w:szCs w:val="24"/>
        </w:rPr>
      </w:pPr>
      <w:r w:rsidRPr="000655FD">
        <w:rPr>
          <w:rFonts w:ascii="Times New Roman" w:hAnsi="Times New Roman" w:cs="Times New Roman"/>
          <w:sz w:val="24"/>
          <w:szCs w:val="24"/>
        </w:rPr>
        <w:t xml:space="preserve">Promptly deal with spills following manufacturer recommendations. </w:t>
      </w:r>
    </w:p>
    <w:p w14:paraId="1BD54EE0" w14:textId="77777777" w:rsidR="00AA2F2F" w:rsidRPr="000655FD" w:rsidRDefault="00AA2F2F" w:rsidP="00AA2F2F">
      <w:pPr>
        <w:rPr>
          <w:rFonts w:ascii="Times New Roman" w:hAnsi="Times New Roman" w:cs="Times New Roman"/>
          <w:i/>
          <w:sz w:val="24"/>
          <w:szCs w:val="24"/>
        </w:rPr>
      </w:pPr>
      <w:r w:rsidRPr="000655FD">
        <w:rPr>
          <w:rFonts w:ascii="Times New Roman" w:hAnsi="Times New Roman" w:cs="Times New Roman"/>
          <w:i/>
          <w:sz w:val="24"/>
          <w:szCs w:val="24"/>
        </w:rPr>
        <w:t xml:space="preserve">Part I </w:t>
      </w:r>
      <w:proofErr w:type="gramStart"/>
      <w:r w:rsidRPr="000655FD">
        <w:rPr>
          <w:rFonts w:ascii="Times New Roman" w:hAnsi="Times New Roman" w:cs="Times New Roman"/>
          <w:i/>
          <w:sz w:val="24"/>
          <w:szCs w:val="24"/>
        </w:rPr>
        <w:t>A</w:t>
      </w:r>
      <w:proofErr w:type="gramEnd"/>
      <w:r w:rsidRPr="000655FD">
        <w:rPr>
          <w:rFonts w:ascii="Times New Roman" w:hAnsi="Times New Roman" w:cs="Times New Roman"/>
          <w:i/>
          <w:sz w:val="24"/>
          <w:szCs w:val="24"/>
        </w:rPr>
        <w:t xml:space="preserve"> 1 a (3) All pesticide application equipment shall be equipped with cut-off valves and discharge orifices to enable the operator to pass over non-target areas without contaminating them. All hoses, pumps, or other equipment used to fill pesticide handling, storage, or application equipment shall be fitted with an effective valve or device to prevent backflow into water supply systems, streams, lakes, other sources of water, or other materials. However, these backflow devices or valves are not required for separate water storage tanks used to fill pesticide application equipment by gravity systems when the fill spout, tube, or pipe is not allowed to contact or fall below the water level of the application equipment being filled, and no other possible means of establishing back siphon or backflow exists. </w:t>
      </w:r>
    </w:p>
    <w:p w14:paraId="613F97C7" w14:textId="47E84868" w:rsidR="00AA2F2F" w:rsidRPr="000655FD" w:rsidRDefault="00AA2F2F" w:rsidP="00AA2F2F">
      <w:pPr>
        <w:rPr>
          <w:rFonts w:ascii="Times New Roman" w:hAnsi="Times New Roman" w:cs="Times New Roman"/>
          <w:sz w:val="24"/>
          <w:szCs w:val="24"/>
        </w:rPr>
      </w:pPr>
      <w:r w:rsidRPr="000655FD">
        <w:rPr>
          <w:rFonts w:ascii="Times New Roman" w:hAnsi="Times New Roman" w:cs="Times New Roman"/>
          <w:sz w:val="24"/>
          <w:szCs w:val="24"/>
        </w:rPr>
        <w:t xml:space="preserve">This requirement is taken from </w:t>
      </w:r>
      <w:r w:rsidR="004E5AFB">
        <w:rPr>
          <w:rFonts w:ascii="Times New Roman" w:hAnsi="Times New Roman" w:cs="Times New Roman"/>
          <w:sz w:val="24"/>
          <w:szCs w:val="24"/>
        </w:rPr>
        <w:t>2VAC5-670-170</w:t>
      </w:r>
      <w:r w:rsidRPr="000655FD">
        <w:rPr>
          <w:rFonts w:ascii="Times New Roman" w:hAnsi="Times New Roman" w:cs="Times New Roman"/>
          <w:sz w:val="24"/>
          <w:szCs w:val="24"/>
        </w:rPr>
        <w:t xml:space="preserve"> B, </w:t>
      </w:r>
      <w:r w:rsidR="009E4897">
        <w:rPr>
          <w:rFonts w:ascii="Times New Roman" w:hAnsi="Times New Roman" w:cs="Times New Roman"/>
          <w:sz w:val="24"/>
          <w:szCs w:val="24"/>
        </w:rPr>
        <w:t>Regulations Governing Pesticide Product Registration, Handling, Storage, and Disposal under Authority of the Virginia Pesticide Control Act</w:t>
      </w:r>
      <w:r w:rsidRPr="000655FD">
        <w:rPr>
          <w:rFonts w:ascii="Times New Roman" w:hAnsi="Times New Roman" w:cs="Times New Roman"/>
          <w:sz w:val="24"/>
          <w:szCs w:val="24"/>
        </w:rPr>
        <w:t xml:space="preserve"> –Application and Equipment. </w:t>
      </w:r>
    </w:p>
    <w:p w14:paraId="5FAE942B" w14:textId="77777777" w:rsidR="00AA2F2F" w:rsidRPr="000655FD" w:rsidRDefault="00AA2F2F" w:rsidP="00AA2F2F">
      <w:pPr>
        <w:rPr>
          <w:rFonts w:ascii="Times New Roman" w:hAnsi="Times New Roman" w:cs="Times New Roman"/>
          <w:sz w:val="24"/>
          <w:szCs w:val="24"/>
        </w:rPr>
      </w:pPr>
      <w:r w:rsidRPr="000655FD">
        <w:rPr>
          <w:rFonts w:ascii="Times New Roman" w:hAnsi="Times New Roman" w:cs="Times New Roman"/>
          <w:sz w:val="24"/>
          <w:szCs w:val="24"/>
        </w:rPr>
        <w:t xml:space="preserve">To minimize discharges of pesticide, operators must ensure that the rate of application is calibrated (i.e., nozzle choice, droplet size, etc.) to deliver the appropriate quantity of pesticide needed to achieve greatest efficacy against the target pest. Improperly calibrated pesticide equipment may cause either too little or too much pesticide to be applied. This lack of precision can result in excess pesticide being available or result in ineffective pest control. When done properly, equipment calibration can assure uniform application to the desired target and result in higher efficiency in terms of pest control and cost. It is important for applicators to know that pesticide application efficiency and precision can be adversely affected by a variety of mechanical problems that can be addressed through regular calibration. Sound calibration practices to consider are: </w:t>
      </w:r>
    </w:p>
    <w:p w14:paraId="47771E85" w14:textId="77777777" w:rsidR="00C02992"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lastRenderedPageBreak/>
        <w:t xml:space="preserve">Choosing the right spray equipment for the </w:t>
      </w:r>
      <w:proofErr w:type="gramStart"/>
      <w:r w:rsidRPr="000655FD">
        <w:rPr>
          <w:rFonts w:ascii="Times New Roman" w:hAnsi="Times New Roman" w:cs="Times New Roman"/>
          <w:sz w:val="24"/>
          <w:szCs w:val="24"/>
        </w:rPr>
        <w:t>application;</w:t>
      </w:r>
      <w:proofErr w:type="gramEnd"/>
      <w:r w:rsidRPr="000655FD">
        <w:rPr>
          <w:rFonts w:ascii="Times New Roman" w:hAnsi="Times New Roman" w:cs="Times New Roman"/>
          <w:sz w:val="24"/>
          <w:szCs w:val="24"/>
        </w:rPr>
        <w:t xml:space="preserve"> </w:t>
      </w:r>
    </w:p>
    <w:p w14:paraId="3FDAB98B" w14:textId="77777777" w:rsidR="00C02992"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t xml:space="preserve">Ensuring proper regulation of pressure and choice of nozzle to ensure desired application </w:t>
      </w:r>
      <w:proofErr w:type="gramStart"/>
      <w:r w:rsidRPr="000655FD">
        <w:rPr>
          <w:rFonts w:ascii="Times New Roman" w:hAnsi="Times New Roman" w:cs="Times New Roman"/>
          <w:sz w:val="24"/>
          <w:szCs w:val="24"/>
        </w:rPr>
        <w:t>rate;</w:t>
      </w:r>
      <w:proofErr w:type="gramEnd"/>
      <w:r w:rsidRPr="000655FD">
        <w:rPr>
          <w:rFonts w:ascii="Times New Roman" w:hAnsi="Times New Roman" w:cs="Times New Roman"/>
          <w:sz w:val="24"/>
          <w:szCs w:val="24"/>
        </w:rPr>
        <w:t xml:space="preserve"> </w:t>
      </w:r>
    </w:p>
    <w:p w14:paraId="450CF28C" w14:textId="77777777" w:rsidR="00C02992"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t xml:space="preserve">Calibrating spray equipment prior to use to ensure the rate applied is that required for effective control of the target </w:t>
      </w:r>
      <w:proofErr w:type="gramStart"/>
      <w:r w:rsidRPr="000655FD">
        <w:rPr>
          <w:rFonts w:ascii="Times New Roman" w:hAnsi="Times New Roman" w:cs="Times New Roman"/>
          <w:sz w:val="24"/>
          <w:szCs w:val="24"/>
        </w:rPr>
        <w:t>pest;</w:t>
      </w:r>
      <w:proofErr w:type="gramEnd"/>
      <w:r w:rsidRPr="000655FD">
        <w:rPr>
          <w:rFonts w:ascii="Times New Roman" w:hAnsi="Times New Roman" w:cs="Times New Roman"/>
          <w:sz w:val="24"/>
          <w:szCs w:val="24"/>
        </w:rPr>
        <w:t xml:space="preserve"> </w:t>
      </w:r>
    </w:p>
    <w:p w14:paraId="1CC1B1AA" w14:textId="77777777" w:rsidR="00C02992"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t xml:space="preserve">Cleaning all equipment after each use and/or prior to using another pesticide unless a tank mix is the desired objective and cross contamination is not an </w:t>
      </w:r>
      <w:proofErr w:type="gramStart"/>
      <w:r w:rsidRPr="000655FD">
        <w:rPr>
          <w:rFonts w:ascii="Times New Roman" w:hAnsi="Times New Roman" w:cs="Times New Roman"/>
          <w:sz w:val="24"/>
          <w:szCs w:val="24"/>
        </w:rPr>
        <w:t>issue;</w:t>
      </w:r>
      <w:proofErr w:type="gramEnd"/>
      <w:r w:rsidRPr="000655FD">
        <w:rPr>
          <w:rFonts w:ascii="Times New Roman" w:hAnsi="Times New Roman" w:cs="Times New Roman"/>
          <w:sz w:val="24"/>
          <w:szCs w:val="24"/>
        </w:rPr>
        <w:t xml:space="preserve"> </w:t>
      </w:r>
    </w:p>
    <w:p w14:paraId="4DC98134" w14:textId="77777777" w:rsidR="00C02992"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t xml:space="preserve">Checking all equipment regularly (e.g., sprayers, hoses, nozzles, etc.) for signs of uneven wear (e.g., metal fatigue/shavings, cracked hoses, etc.) to prevent equipment failure that may result in inadvertent discharge into the </w:t>
      </w:r>
      <w:proofErr w:type="gramStart"/>
      <w:r w:rsidRPr="000655FD">
        <w:rPr>
          <w:rFonts w:ascii="Times New Roman" w:hAnsi="Times New Roman" w:cs="Times New Roman"/>
          <w:sz w:val="24"/>
          <w:szCs w:val="24"/>
        </w:rPr>
        <w:t>environment;</w:t>
      </w:r>
      <w:proofErr w:type="gramEnd"/>
      <w:r w:rsidRPr="000655FD">
        <w:rPr>
          <w:rFonts w:ascii="Times New Roman" w:hAnsi="Times New Roman" w:cs="Times New Roman"/>
          <w:sz w:val="24"/>
          <w:szCs w:val="24"/>
        </w:rPr>
        <w:t xml:space="preserve"> </w:t>
      </w:r>
    </w:p>
    <w:p w14:paraId="466E7571" w14:textId="77777777" w:rsidR="00AA2F2F" w:rsidRPr="000655FD" w:rsidRDefault="00AA2F2F" w:rsidP="00C02992">
      <w:pPr>
        <w:pStyle w:val="ListParagraph"/>
        <w:numPr>
          <w:ilvl w:val="0"/>
          <w:numId w:val="3"/>
        </w:numPr>
        <w:rPr>
          <w:rFonts w:ascii="Times New Roman" w:hAnsi="Times New Roman" w:cs="Times New Roman"/>
          <w:sz w:val="24"/>
          <w:szCs w:val="24"/>
        </w:rPr>
      </w:pPr>
      <w:r w:rsidRPr="000655FD">
        <w:rPr>
          <w:rFonts w:ascii="Times New Roman" w:hAnsi="Times New Roman" w:cs="Times New Roman"/>
          <w:sz w:val="24"/>
          <w:szCs w:val="24"/>
        </w:rPr>
        <w:t xml:space="preserve">Replacing all worn components of pesticide application equipment prior to application. </w:t>
      </w:r>
    </w:p>
    <w:p w14:paraId="169C49D1" w14:textId="77777777" w:rsidR="00AA2F2F" w:rsidRPr="000655FD" w:rsidRDefault="00AA2F2F" w:rsidP="00AA2F2F">
      <w:pPr>
        <w:rPr>
          <w:rFonts w:ascii="Times New Roman" w:hAnsi="Times New Roman" w:cs="Times New Roman"/>
          <w:i/>
          <w:sz w:val="24"/>
          <w:szCs w:val="24"/>
        </w:rPr>
      </w:pPr>
      <w:r w:rsidRPr="000655FD">
        <w:rPr>
          <w:rFonts w:ascii="Times New Roman" w:hAnsi="Times New Roman" w:cs="Times New Roman"/>
          <w:i/>
          <w:sz w:val="24"/>
          <w:szCs w:val="24"/>
        </w:rPr>
        <w:t xml:space="preserve">Part I </w:t>
      </w:r>
      <w:proofErr w:type="gramStart"/>
      <w:r w:rsidRPr="000655FD">
        <w:rPr>
          <w:rFonts w:ascii="Times New Roman" w:hAnsi="Times New Roman" w:cs="Times New Roman"/>
          <w:i/>
          <w:sz w:val="24"/>
          <w:szCs w:val="24"/>
        </w:rPr>
        <w:t>A</w:t>
      </w:r>
      <w:proofErr w:type="gramEnd"/>
      <w:r w:rsidRPr="000655FD">
        <w:rPr>
          <w:rFonts w:ascii="Times New Roman" w:hAnsi="Times New Roman" w:cs="Times New Roman"/>
          <w:i/>
          <w:sz w:val="24"/>
          <w:szCs w:val="24"/>
        </w:rPr>
        <w:t xml:space="preserve"> 1 a (4) Assess weather conditions (e.g., temperature, precipitation and wind speed) in the treatment area to ensure application is consistent with product label requirements. </w:t>
      </w:r>
    </w:p>
    <w:p w14:paraId="04C8A1A2" w14:textId="77777777" w:rsidR="00AA2F2F" w:rsidRPr="000655FD" w:rsidRDefault="00AA2F2F" w:rsidP="00AA2F2F">
      <w:pPr>
        <w:rPr>
          <w:rFonts w:ascii="Times New Roman" w:hAnsi="Times New Roman" w:cs="Times New Roman"/>
          <w:sz w:val="24"/>
          <w:szCs w:val="24"/>
        </w:rPr>
      </w:pPr>
      <w:r w:rsidRPr="000655FD">
        <w:rPr>
          <w:rFonts w:ascii="Times New Roman" w:hAnsi="Times New Roman" w:cs="Times New Roman"/>
          <w:sz w:val="24"/>
          <w:szCs w:val="24"/>
        </w:rPr>
        <w:t>Weather conditions may affect the results of pesticide application. Applicators must assess the treatment area to determine whether weather conditions support pest populations and are suitable for pesticide application.</w:t>
      </w:r>
    </w:p>
    <w:p w14:paraId="1FED7B00" w14:textId="77777777" w:rsidR="006F79C6" w:rsidRPr="000655FD" w:rsidRDefault="006F79C6" w:rsidP="006F79C6">
      <w:pPr>
        <w:pStyle w:val="Default"/>
        <w:rPr>
          <w:u w:val="single"/>
        </w:rPr>
      </w:pPr>
      <w:r w:rsidRPr="000655FD">
        <w:rPr>
          <w:u w:val="single"/>
        </w:rPr>
        <w:t xml:space="preserve">Part I </w:t>
      </w:r>
      <w:proofErr w:type="gramStart"/>
      <w:r w:rsidRPr="000655FD">
        <w:rPr>
          <w:u w:val="single"/>
        </w:rPr>
        <w:t>A</w:t>
      </w:r>
      <w:proofErr w:type="gramEnd"/>
      <w:r w:rsidRPr="000655FD">
        <w:rPr>
          <w:u w:val="single"/>
        </w:rPr>
        <w:t xml:space="preserve"> 1 b Technology Based Limits, Operator/Decision Maker </w:t>
      </w:r>
    </w:p>
    <w:p w14:paraId="74947CD9" w14:textId="77777777" w:rsidR="006F79C6" w:rsidRPr="000655FD" w:rsidRDefault="006F79C6" w:rsidP="006F79C6">
      <w:pPr>
        <w:pStyle w:val="Default"/>
      </w:pPr>
    </w:p>
    <w:p w14:paraId="7F868677" w14:textId="77777777" w:rsidR="006F79C6" w:rsidRPr="000655FD" w:rsidRDefault="006F79C6" w:rsidP="006F79C6">
      <w:pPr>
        <w:pStyle w:val="Default"/>
      </w:pPr>
      <w:r w:rsidRPr="000655FD">
        <w:t xml:space="preserve">The second part of the technology-based effluent limitations in Part I </w:t>
      </w:r>
      <w:proofErr w:type="gramStart"/>
      <w:r w:rsidRPr="000655FD">
        <w:t>A</w:t>
      </w:r>
      <w:proofErr w:type="gramEnd"/>
      <w:r w:rsidRPr="000655FD">
        <w:t xml:space="preserve"> 1 b are based on integrated pest management (IPM) practices. IPM, as defined in FIFRA, is a sustainable approach to managing pests by combining biological, cultural, physical, and chemical tools in a way that minimizes economic, health, and environmental risks (FIFRA, 7 U.S.C. 136r</w:t>
      </w:r>
      <w:r w:rsidRPr="000655FD">
        <w:rPr>
          <w:b/>
          <w:bCs/>
        </w:rPr>
        <w:t>-</w:t>
      </w:r>
      <w:r w:rsidRPr="000655FD">
        <w:t xml:space="preserve">1). IPM is not a single pest control method but, rather, a series of pest management evaluations, decisions and controls. Operators whose discharges of pesticides to surface waters are solely from pesticide research and development activities do not have to comply with these additional technology-based effluent limitations to the extent the limits may compromise the research design. </w:t>
      </w:r>
    </w:p>
    <w:p w14:paraId="66E18A53" w14:textId="77777777" w:rsidR="006F79C6" w:rsidRPr="000655FD" w:rsidRDefault="006F79C6" w:rsidP="006F79C6">
      <w:pPr>
        <w:pStyle w:val="Default"/>
      </w:pPr>
    </w:p>
    <w:p w14:paraId="75847F2C" w14:textId="49EDE4B5" w:rsidR="006F79C6" w:rsidRDefault="006F79C6" w:rsidP="006F79C6">
      <w:pPr>
        <w:pStyle w:val="Default"/>
      </w:pPr>
      <w:r w:rsidRPr="000655FD">
        <w:t xml:space="preserve">Part I </w:t>
      </w:r>
      <w:proofErr w:type="gramStart"/>
      <w:r w:rsidRPr="000655FD">
        <w:t>A</w:t>
      </w:r>
      <w:proofErr w:type="gramEnd"/>
      <w:r w:rsidRPr="000655FD">
        <w:t xml:space="preserve"> 1 b of this permit requires all operators to identify the pest problem; to evaluate and implement efficiently and effectively pest management; and to use pesticides</w:t>
      </w:r>
      <w:r w:rsidR="00A04C03">
        <w:t xml:space="preserve"> </w:t>
      </w:r>
      <w:r w:rsidR="00A04C03" w:rsidRPr="000655FD">
        <w:t>properly</w:t>
      </w:r>
      <w:r w:rsidRPr="000655FD">
        <w:t xml:space="preserve">. Operators are required to perform each of these permit conditions prior to the first pesticide application covered under this permit and at least once each calendar year thereafter. Below is a general discussion describing the limitations for all use patterns. Requirements for documentation of the specific measures implemented are contained in Part I C (Pesticide Discharge Management Plan). </w:t>
      </w:r>
    </w:p>
    <w:p w14:paraId="265C5F27" w14:textId="77777777" w:rsidR="009E4897" w:rsidRPr="000655FD" w:rsidRDefault="009E4897" w:rsidP="006F79C6">
      <w:pPr>
        <w:pStyle w:val="Default"/>
      </w:pPr>
    </w:p>
    <w:p w14:paraId="770F9FD6" w14:textId="77777777" w:rsidR="006F79C6" w:rsidRPr="000655FD" w:rsidRDefault="006F79C6" w:rsidP="006F79C6">
      <w:pPr>
        <w:pStyle w:val="Default"/>
      </w:pPr>
      <w:r w:rsidRPr="000655FD">
        <w:t xml:space="preserve">Operators required to perform IPM practices will be required to do the following regardless of use pattern: </w:t>
      </w:r>
    </w:p>
    <w:p w14:paraId="2D73C177" w14:textId="77777777" w:rsidR="006F79C6" w:rsidRPr="000655FD" w:rsidRDefault="006F79C6" w:rsidP="006F79C6">
      <w:pPr>
        <w:pStyle w:val="Default"/>
        <w:rPr>
          <w:i/>
          <w:iCs/>
        </w:rPr>
      </w:pPr>
    </w:p>
    <w:p w14:paraId="4CD1BB49" w14:textId="77777777" w:rsidR="006F79C6" w:rsidRPr="000655FD" w:rsidRDefault="006F79C6" w:rsidP="006F79C6">
      <w:pPr>
        <w:pStyle w:val="Default"/>
        <w:rPr>
          <w:u w:val="single"/>
        </w:rPr>
      </w:pPr>
      <w:r w:rsidRPr="000655FD">
        <w:rPr>
          <w:i/>
          <w:iCs/>
          <w:u w:val="single"/>
        </w:rPr>
        <w:t xml:space="preserve">Identify the Problem </w:t>
      </w:r>
    </w:p>
    <w:p w14:paraId="250ABD2F" w14:textId="77777777" w:rsidR="006F79C6" w:rsidRPr="000655FD" w:rsidRDefault="006F79C6" w:rsidP="006F79C6">
      <w:pPr>
        <w:pStyle w:val="Default"/>
      </w:pPr>
    </w:p>
    <w:p w14:paraId="28086980" w14:textId="791F924A" w:rsidR="006F79C6" w:rsidRPr="000655FD" w:rsidRDefault="006F79C6" w:rsidP="006F79C6">
      <w:pPr>
        <w:pStyle w:val="Default"/>
      </w:pPr>
      <w:r w:rsidRPr="000655FD">
        <w:t xml:space="preserve">Operators are required to identify the pest problem, identify the target pest, and establish an action threshold. Understanding the pest biology and ecology will provide insight into selecting </w:t>
      </w:r>
      <w:r w:rsidRPr="000655FD">
        <w:lastRenderedPageBreak/>
        <w:t>the most effective and efficient pest management strategies (pesticidal or non-pesticidal methods), and in developing an action threshold. An action threshold is a point at which pest populations or environmental conditions indicate that pest control action must be taken. Action thresholds help determine both the need for control actions and the proper timing of such actions. It is a predetermined pest level that is deemed to be unacceptable. In some situations, the action threshold for a pest may be zero (i.e., no presence of the pest is tolerated). This is especially true when the pest is capable of transmitting a human pathogen (e.g., mosquitoes and the West Nile virus). In areas where aquatic weeds are problematic, it may be preferable to use an aquatic herbicide as a preventive measure rather than after weeds become established. In some situations, even a slight amount of pest damage may be unacceptable for ecological or aesthetic reasons. Sometime</w:t>
      </w:r>
      <w:r w:rsidR="00435E89">
        <w:t>s</w:t>
      </w:r>
      <w:r w:rsidRPr="000655FD">
        <w:t xml:space="preserve"> pre-emergent pesticide application is needed as </w:t>
      </w:r>
      <w:r w:rsidR="00A04C03">
        <w:t xml:space="preserve">a </w:t>
      </w:r>
      <w:r w:rsidRPr="000655FD">
        <w:t xml:space="preserve">preventive measure to keep aquatic weeds at bay. Action thresholds can vary by pest, by site, and by season. Often the action threshold is expressed as the number of pests per unit area. Action thresholds may be difficult to establish. In a new IPM program, a practical approach is to establish an action threshold for the major pests. As operators gain insight and experience into specific pest management settings, the action levels can be revised up or down. </w:t>
      </w:r>
    </w:p>
    <w:p w14:paraId="65C41A88" w14:textId="77777777" w:rsidR="00CF1E3A" w:rsidRDefault="00CF1E3A" w:rsidP="006F79C6">
      <w:pPr>
        <w:pStyle w:val="Default"/>
      </w:pPr>
    </w:p>
    <w:p w14:paraId="2F3AB4BD" w14:textId="77777777" w:rsidR="006F79C6" w:rsidRPr="000655FD" w:rsidRDefault="006F79C6" w:rsidP="006F79C6">
      <w:pPr>
        <w:pStyle w:val="Default"/>
      </w:pPr>
      <w:r w:rsidRPr="000655FD">
        <w:t xml:space="preserve">To identify the problem at a treatment area, operators may use existing data to meet the conditions of the permit. For example, a mosquito district may use surveillance data from an adjacent district to identify mosquito species at their pest management area. Operators may also use relevant historic site data. </w:t>
      </w:r>
    </w:p>
    <w:p w14:paraId="7A348E9F" w14:textId="77777777" w:rsidR="006F79C6" w:rsidRPr="000655FD" w:rsidRDefault="006F79C6" w:rsidP="006F79C6">
      <w:pPr>
        <w:pStyle w:val="Default"/>
        <w:rPr>
          <w:i/>
          <w:iCs/>
        </w:rPr>
      </w:pPr>
    </w:p>
    <w:p w14:paraId="4D507368" w14:textId="77777777" w:rsidR="006F79C6" w:rsidRPr="000655FD" w:rsidRDefault="006F79C6" w:rsidP="006F79C6">
      <w:pPr>
        <w:pStyle w:val="Default"/>
        <w:rPr>
          <w:i/>
          <w:iCs/>
          <w:u w:val="single"/>
        </w:rPr>
      </w:pPr>
      <w:r w:rsidRPr="000655FD">
        <w:rPr>
          <w:i/>
          <w:iCs/>
          <w:u w:val="single"/>
        </w:rPr>
        <w:t xml:space="preserve">Pest Management Options </w:t>
      </w:r>
    </w:p>
    <w:p w14:paraId="22682A2F" w14:textId="77777777" w:rsidR="006F79C6" w:rsidRPr="000655FD" w:rsidRDefault="006F79C6" w:rsidP="006F79C6">
      <w:pPr>
        <w:pStyle w:val="Default"/>
      </w:pPr>
    </w:p>
    <w:p w14:paraId="112718E8" w14:textId="77777777" w:rsidR="006F79C6" w:rsidRPr="000655FD" w:rsidRDefault="006F79C6" w:rsidP="006F79C6">
      <w:pPr>
        <w:rPr>
          <w:rFonts w:ascii="Times New Roman" w:hAnsi="Times New Roman" w:cs="Times New Roman"/>
          <w:sz w:val="24"/>
          <w:szCs w:val="24"/>
        </w:rPr>
      </w:pPr>
      <w:r w:rsidRPr="000655FD">
        <w:rPr>
          <w:rFonts w:ascii="Times New Roman" w:hAnsi="Times New Roman" w:cs="Times New Roman"/>
          <w:sz w:val="24"/>
          <w:szCs w:val="24"/>
        </w:rPr>
        <w:t xml:space="preserve">Operators are required to implement efficient and effective means of pest management that most successfully minimizes discharges to surface waters resulting from the application of pesticides. Operators must evaluate both pesticide and non-pesticide methods. Operators must consider and evaluate the following options or combination of options: no action, prevention, mechanical/physical methods, cultural methods, biological control agents, and pesticides. In the evaluation of these options, operators must consider impacts to water quality, impacts to non-target organisms, pest resistance, feasibility, and cost effectiveness. Combinations of various management methods are frequently the most effective pest management strategies over the long term. The goal should be to emphasize long-term control rather than a temporary fix. Examples of options to pesticide use include: </w:t>
      </w:r>
    </w:p>
    <w:p w14:paraId="23F328DE" w14:textId="77777777" w:rsidR="006F79C6" w:rsidRPr="000655FD" w:rsidRDefault="006F79C6" w:rsidP="000655FD">
      <w:pPr>
        <w:pStyle w:val="Default"/>
        <w:numPr>
          <w:ilvl w:val="0"/>
          <w:numId w:val="5"/>
        </w:numPr>
        <w:spacing w:after="38"/>
      </w:pPr>
      <w:r w:rsidRPr="000655FD">
        <w:t xml:space="preserve">Eliminating breeding sites (for insects) </w:t>
      </w:r>
    </w:p>
    <w:p w14:paraId="4273830C" w14:textId="77777777" w:rsidR="006F79C6" w:rsidRPr="000655FD" w:rsidRDefault="006F79C6" w:rsidP="000655FD">
      <w:pPr>
        <w:pStyle w:val="Default"/>
        <w:numPr>
          <w:ilvl w:val="0"/>
          <w:numId w:val="5"/>
        </w:numPr>
        <w:spacing w:after="38"/>
      </w:pPr>
      <w:r w:rsidRPr="000655FD">
        <w:t xml:space="preserve">Reduce nutrients to ponds to control weed and algae growth </w:t>
      </w:r>
    </w:p>
    <w:p w14:paraId="64773840" w14:textId="77777777" w:rsidR="006F79C6" w:rsidRPr="000655FD" w:rsidRDefault="006F79C6" w:rsidP="000655FD">
      <w:pPr>
        <w:pStyle w:val="Default"/>
        <w:numPr>
          <w:ilvl w:val="0"/>
          <w:numId w:val="5"/>
        </w:numPr>
        <w:spacing w:after="38"/>
      </w:pPr>
      <w:r w:rsidRPr="000655FD">
        <w:t>Removing animal pests (</w:t>
      </w:r>
      <w:proofErr w:type="gramStart"/>
      <w:r w:rsidRPr="000655FD">
        <w:t>e.g.</w:t>
      </w:r>
      <w:proofErr w:type="gramEnd"/>
      <w:r w:rsidRPr="000655FD">
        <w:t xml:space="preserve"> fishing, netting) or preventing their spread (e.g. educating the public) </w:t>
      </w:r>
    </w:p>
    <w:p w14:paraId="4CB5E7BC" w14:textId="77777777" w:rsidR="006F79C6" w:rsidRPr="000655FD" w:rsidRDefault="006F79C6" w:rsidP="000655FD">
      <w:pPr>
        <w:pStyle w:val="Default"/>
        <w:numPr>
          <w:ilvl w:val="0"/>
          <w:numId w:val="5"/>
        </w:numPr>
        <w:spacing w:after="38"/>
      </w:pPr>
      <w:r w:rsidRPr="000655FD">
        <w:t xml:space="preserve">Planting trees resistant to parasites </w:t>
      </w:r>
    </w:p>
    <w:p w14:paraId="7987F421" w14:textId="77777777" w:rsidR="006F79C6" w:rsidRPr="000655FD" w:rsidRDefault="006F79C6" w:rsidP="000655FD">
      <w:pPr>
        <w:pStyle w:val="Default"/>
        <w:numPr>
          <w:ilvl w:val="0"/>
          <w:numId w:val="5"/>
        </w:numPr>
      </w:pPr>
      <w:r w:rsidRPr="000655FD">
        <w:t xml:space="preserve">Mowing or physical removal of intrusive plants. </w:t>
      </w:r>
    </w:p>
    <w:p w14:paraId="6FAD9836" w14:textId="77777777" w:rsidR="006F79C6" w:rsidRPr="000655FD" w:rsidRDefault="006F79C6" w:rsidP="006F79C6">
      <w:pPr>
        <w:pStyle w:val="Default"/>
      </w:pPr>
    </w:p>
    <w:p w14:paraId="71B54421" w14:textId="77777777" w:rsidR="006F79C6" w:rsidRPr="000655FD" w:rsidRDefault="006F79C6" w:rsidP="006F79C6">
      <w:pPr>
        <w:pStyle w:val="Default"/>
      </w:pPr>
      <w:r w:rsidRPr="000655FD">
        <w:t xml:space="preserve">A list of references for IPM practices are included as </w:t>
      </w:r>
      <w:r w:rsidRPr="00197C46">
        <w:t>Attachment D</w:t>
      </w:r>
      <w:r w:rsidRPr="000655FD">
        <w:t xml:space="preserve">. </w:t>
      </w:r>
    </w:p>
    <w:p w14:paraId="52039136" w14:textId="77777777" w:rsidR="006F79C6" w:rsidRPr="000655FD" w:rsidRDefault="006F79C6" w:rsidP="006F79C6">
      <w:pPr>
        <w:pStyle w:val="Default"/>
        <w:rPr>
          <w:i/>
          <w:iCs/>
        </w:rPr>
      </w:pPr>
    </w:p>
    <w:p w14:paraId="6DE69BC2" w14:textId="77777777" w:rsidR="006F79C6" w:rsidRPr="000655FD" w:rsidRDefault="006F79C6" w:rsidP="006F79C6">
      <w:pPr>
        <w:pStyle w:val="Default"/>
        <w:rPr>
          <w:u w:val="single"/>
        </w:rPr>
      </w:pPr>
      <w:r w:rsidRPr="000655FD">
        <w:rPr>
          <w:i/>
          <w:iCs/>
          <w:u w:val="single"/>
        </w:rPr>
        <w:t xml:space="preserve">Pesticide Use </w:t>
      </w:r>
    </w:p>
    <w:p w14:paraId="42F244D5" w14:textId="77777777" w:rsidR="006F79C6" w:rsidRPr="000655FD" w:rsidRDefault="006F79C6" w:rsidP="006F79C6">
      <w:pPr>
        <w:pStyle w:val="Default"/>
      </w:pPr>
    </w:p>
    <w:p w14:paraId="634773D2" w14:textId="462BB5CA" w:rsidR="006F79C6" w:rsidRDefault="006F79C6" w:rsidP="00E77DFD">
      <w:pPr>
        <w:pStyle w:val="Default"/>
      </w:pPr>
      <w:r w:rsidRPr="000655FD">
        <w:t xml:space="preserve">Operators are required to conduct pest surveillance and reduce the impact on the environment. Pest surveillance is important to time the need for pest control. To reduce the impact on the environment and non-target organisms, operators are required to apply pesticide when the action threshold has been met. As noted earlier, action thresholds help determine both the need for control actions and the proper timing of such actions. There are additional requirements designed for each use pattern in Sections Part I </w:t>
      </w:r>
      <w:proofErr w:type="gramStart"/>
      <w:r w:rsidRPr="000655FD">
        <w:t>A</w:t>
      </w:r>
      <w:proofErr w:type="gramEnd"/>
      <w:r w:rsidRPr="000655FD">
        <w:t xml:space="preserve"> 1 b (1), (2), (3), (4) and (5) of the permit. For additional information and other limits on pesticide use, see specific IPM discussion under each use pattern. </w:t>
      </w:r>
    </w:p>
    <w:p w14:paraId="47333454" w14:textId="77777777" w:rsidR="00E77DFD" w:rsidRPr="000655FD" w:rsidRDefault="00E77DFD" w:rsidP="00E77DFD">
      <w:pPr>
        <w:pStyle w:val="Default"/>
      </w:pPr>
    </w:p>
    <w:p w14:paraId="7EDE2C11" w14:textId="53C2AAB2" w:rsidR="00E42316" w:rsidRPr="000655FD" w:rsidRDefault="006F79C6" w:rsidP="006F79C6">
      <w:pPr>
        <w:rPr>
          <w:rFonts w:ascii="Times New Roman" w:hAnsi="Times New Roman" w:cs="Times New Roman"/>
          <w:sz w:val="24"/>
          <w:szCs w:val="24"/>
        </w:rPr>
      </w:pPr>
      <w:r w:rsidRPr="000655FD">
        <w:rPr>
          <w:rFonts w:ascii="Times New Roman" w:hAnsi="Times New Roman" w:cs="Times New Roman"/>
          <w:sz w:val="24"/>
          <w:szCs w:val="24"/>
        </w:rPr>
        <w:t xml:space="preserve">Concerns for pesticide use during mosquito control as it relates to bee population health were raised during public comment in 2013 </w:t>
      </w:r>
      <w:r w:rsidR="001F38F2">
        <w:rPr>
          <w:rFonts w:ascii="Times New Roman" w:hAnsi="Times New Roman" w:cs="Times New Roman"/>
          <w:sz w:val="24"/>
          <w:szCs w:val="24"/>
        </w:rPr>
        <w:t xml:space="preserve">(addressing the prior general permit) </w:t>
      </w:r>
      <w:r w:rsidRPr="000655FD">
        <w:rPr>
          <w:rFonts w:ascii="Times New Roman" w:hAnsi="Times New Roman" w:cs="Times New Roman"/>
          <w:sz w:val="24"/>
          <w:szCs w:val="24"/>
        </w:rPr>
        <w:t>because bees can be susceptible to mosquito pesticides. Information about IPM practices to protect bee health population during mosquito control activities are included in Attachment D.</w:t>
      </w:r>
    </w:p>
    <w:p w14:paraId="38F7CB18" w14:textId="6AC4658C" w:rsidR="006F79C6" w:rsidRPr="005C013E" w:rsidRDefault="005C485F" w:rsidP="00FB4465">
      <w:pPr>
        <w:pStyle w:val="Heading2"/>
        <w:rPr>
          <w:u w:val="single"/>
        </w:rPr>
      </w:pPr>
      <w:r w:rsidRPr="005C013E">
        <w:t>3.2</w:t>
      </w:r>
      <w:r w:rsidRPr="005C013E">
        <w:tab/>
      </w:r>
      <w:r w:rsidR="006F79C6" w:rsidRPr="005C013E">
        <w:t xml:space="preserve">Water </w:t>
      </w:r>
      <w:r>
        <w:t>Q</w:t>
      </w:r>
      <w:r w:rsidR="006F79C6" w:rsidRPr="005C013E">
        <w:t xml:space="preserve">uality-based </w:t>
      </w:r>
      <w:r w:rsidRPr="00466EFF">
        <w:t>L</w:t>
      </w:r>
      <w:r w:rsidR="006F79C6" w:rsidRPr="00466EFF">
        <w:t>imitations</w:t>
      </w:r>
      <w:r w:rsidR="006F79C6" w:rsidRPr="005C013E">
        <w:t xml:space="preserve"> </w:t>
      </w:r>
      <w:r w:rsidR="009B2EDE" w:rsidRPr="005C013E">
        <w:t>(</w:t>
      </w:r>
      <w:r w:rsidR="009B2EDE" w:rsidRPr="00EF6116">
        <w:t xml:space="preserve">Part I </w:t>
      </w:r>
      <w:proofErr w:type="gramStart"/>
      <w:r w:rsidR="009B2EDE" w:rsidRPr="00EF6116">
        <w:t>A</w:t>
      </w:r>
      <w:proofErr w:type="gramEnd"/>
      <w:r w:rsidR="009B2EDE" w:rsidRPr="00EF6116">
        <w:t xml:space="preserve"> 2</w:t>
      </w:r>
      <w:r w:rsidR="009B2EDE">
        <w:t>)</w:t>
      </w:r>
    </w:p>
    <w:p w14:paraId="15373ADA" w14:textId="77777777" w:rsidR="006F79C6" w:rsidRPr="000655FD" w:rsidRDefault="006F79C6" w:rsidP="006F79C6">
      <w:pPr>
        <w:pStyle w:val="Default"/>
        <w:rPr>
          <w:b/>
          <w:bCs/>
        </w:rPr>
      </w:pPr>
    </w:p>
    <w:p w14:paraId="02D97C97" w14:textId="4E876934" w:rsidR="006F79C6" w:rsidRPr="000655FD" w:rsidRDefault="006F79C6" w:rsidP="006F79C6">
      <w:pPr>
        <w:pStyle w:val="Default"/>
      </w:pPr>
      <w:r w:rsidRPr="000655FD">
        <w:t xml:space="preserve">The Permit Regulation at 9VAC25-31-220 D requires VPDES permits to meet water quality standards. </w:t>
      </w:r>
      <w:r w:rsidR="009B2EDE">
        <w:t>The Department does</w:t>
      </w:r>
      <w:r w:rsidRPr="000655FD">
        <w:t xml:space="preserve"> this by including water quality-based effluent limits (WQBELs)</w:t>
      </w:r>
      <w:r w:rsidR="009B2EDE">
        <w:t xml:space="preserve"> in permits where necessary</w:t>
      </w:r>
      <w:r w:rsidRPr="000655FD">
        <w:t>. Unlike individual permits that include requirements tailored to site-specific considerations, general permits, while tailored to specific industrial processes or typ</w:t>
      </w:r>
      <w:r w:rsidR="00DC133E">
        <w:t>es of discharges (e.g., specific</w:t>
      </w:r>
      <w:r w:rsidRPr="000655FD">
        <w:t xml:space="preserve"> application</w:t>
      </w:r>
      <w:r w:rsidR="00DC133E">
        <w:t>s</w:t>
      </w:r>
      <w:r w:rsidRPr="000655FD">
        <w:t xml:space="preserve"> of pesticides), do not contain site-specific WQBELs. Instead, in general, a narrative statement is included that addresses WQBELs. These narrative limits are based on EPA’s NPDES Pesticide General Permit for Discharges from the Application of Pesticides (</w:t>
      </w:r>
      <w:r w:rsidRPr="009B2EDE">
        <w:t>201</w:t>
      </w:r>
      <w:r w:rsidR="009B2EDE">
        <w:t>6</w:t>
      </w:r>
      <w:r w:rsidRPr="000655FD">
        <w:t xml:space="preserve">), in compliance with the provisions of the Clean Water Act (CWA), as amended (33 </w:t>
      </w:r>
      <w:r w:rsidRPr="000655FD">
        <w:rPr>
          <w:i/>
          <w:iCs/>
        </w:rPr>
        <w:t xml:space="preserve">United States Code </w:t>
      </w:r>
      <w:r w:rsidRPr="000655FD">
        <w:t xml:space="preserve">[U.S.C.] 1251 </w:t>
      </w:r>
      <w:r w:rsidRPr="000655FD">
        <w:rPr>
          <w:i/>
          <w:iCs/>
        </w:rPr>
        <w:t>et seq.</w:t>
      </w:r>
      <w:r w:rsidRPr="000655FD">
        <w:t xml:space="preserve">). </w:t>
      </w:r>
    </w:p>
    <w:p w14:paraId="6C8D5397" w14:textId="77777777" w:rsidR="005E6F38" w:rsidRDefault="005E6F38" w:rsidP="006F79C6">
      <w:pPr>
        <w:pStyle w:val="Default"/>
      </w:pPr>
    </w:p>
    <w:p w14:paraId="04CCC48B" w14:textId="15E9E52C" w:rsidR="006F79C6" w:rsidRPr="000655FD" w:rsidRDefault="006F79C6" w:rsidP="006F79C6">
      <w:pPr>
        <w:pStyle w:val="Default"/>
      </w:pPr>
      <w:r w:rsidRPr="000655FD">
        <w:t>In this permit</w:t>
      </w:r>
      <w:r w:rsidR="00435E89">
        <w:t>,</w:t>
      </w:r>
      <w:r w:rsidRPr="000655FD">
        <w:t xml:space="preserve"> the WQBEL is as follows: </w:t>
      </w:r>
    </w:p>
    <w:p w14:paraId="3E9CB647" w14:textId="77777777" w:rsidR="006F79C6" w:rsidRPr="000655FD" w:rsidRDefault="006F79C6" w:rsidP="006F79C6">
      <w:pPr>
        <w:pStyle w:val="Default"/>
        <w:rPr>
          <w:i/>
          <w:iCs/>
        </w:rPr>
      </w:pPr>
    </w:p>
    <w:p w14:paraId="1D099AF6" w14:textId="2DE146A9" w:rsidR="006F79C6" w:rsidRPr="000655FD" w:rsidRDefault="006F79C6" w:rsidP="006F79C6">
      <w:pPr>
        <w:pStyle w:val="Default"/>
      </w:pPr>
      <w:r w:rsidRPr="000655FD">
        <w:rPr>
          <w:i/>
          <w:iCs/>
        </w:rPr>
        <w:t xml:space="preserve">The operator’s discharge of pollutants must be controlled as necessary to meet applicable numeric and narrative water quality standards for any discharges authorized under this permit, with compliance required upon beginning such discharge. </w:t>
      </w:r>
    </w:p>
    <w:p w14:paraId="51B61656" w14:textId="77777777" w:rsidR="00F272B1" w:rsidRDefault="00F272B1" w:rsidP="006F79C6">
      <w:pPr>
        <w:pStyle w:val="Default"/>
        <w:rPr>
          <w:i/>
          <w:iCs/>
        </w:rPr>
      </w:pPr>
    </w:p>
    <w:p w14:paraId="148A88B1" w14:textId="570809A0" w:rsidR="006F79C6" w:rsidRPr="000655FD" w:rsidRDefault="006F79C6" w:rsidP="006F79C6">
      <w:pPr>
        <w:pStyle w:val="Default"/>
      </w:pPr>
      <w:r w:rsidRPr="000655FD">
        <w:rPr>
          <w:i/>
          <w:iCs/>
        </w:rPr>
        <w:t xml:space="preserve">If at any time </w:t>
      </w:r>
      <w:r w:rsidR="005E6F38">
        <w:rPr>
          <w:i/>
          <w:iCs/>
        </w:rPr>
        <w:t xml:space="preserve">the operator </w:t>
      </w:r>
      <w:r w:rsidRPr="000655FD">
        <w:rPr>
          <w:i/>
          <w:iCs/>
        </w:rPr>
        <w:t>become</w:t>
      </w:r>
      <w:r w:rsidR="005E6F38">
        <w:rPr>
          <w:i/>
          <w:iCs/>
        </w:rPr>
        <w:t>s</w:t>
      </w:r>
      <w:r w:rsidRPr="000655FD">
        <w:rPr>
          <w:i/>
          <w:iCs/>
        </w:rPr>
        <w:t xml:space="preserve"> aware, or the </w:t>
      </w:r>
      <w:r w:rsidR="00E67091">
        <w:rPr>
          <w:i/>
          <w:iCs/>
        </w:rPr>
        <w:t>department</w:t>
      </w:r>
      <w:r w:rsidRPr="000655FD">
        <w:rPr>
          <w:i/>
          <w:iCs/>
        </w:rPr>
        <w:t xml:space="preserve"> determines, that the operator’s discharge of pollutants causes or contributes to an excursion of applicable water quality standards, corrective action </w:t>
      </w:r>
      <w:r w:rsidR="005E6F38">
        <w:rPr>
          <w:i/>
          <w:iCs/>
        </w:rPr>
        <w:t xml:space="preserve">must be taken </w:t>
      </w:r>
      <w:r w:rsidRPr="000655FD">
        <w:rPr>
          <w:i/>
          <w:iCs/>
        </w:rPr>
        <w:t xml:space="preserve">as required in Part I D 1 of this permit. </w:t>
      </w:r>
    </w:p>
    <w:p w14:paraId="21AAA00E" w14:textId="77777777" w:rsidR="006F79C6" w:rsidRPr="000655FD" w:rsidRDefault="006F79C6" w:rsidP="006F79C6">
      <w:pPr>
        <w:pStyle w:val="Default"/>
      </w:pPr>
    </w:p>
    <w:p w14:paraId="385C3AC9" w14:textId="77777777" w:rsidR="00540FA4" w:rsidRDefault="006F79C6" w:rsidP="00540FA4">
      <w:pPr>
        <w:pStyle w:val="Default"/>
      </w:pPr>
      <w:r w:rsidRPr="000655FD">
        <w:t xml:space="preserve">Any discharge that results in an excursion of any applicable numeric or narrative water quality standard is prohibited. The Department expects that compliance with the FIFRA label requirements, the technology-based effluent limitations, and other terms and conditions in this permit will meet applicable WQBELs. If an operator becomes aware that an excursion of water quality standards has occurred, corrective actions must be taken and documented per Part I D 1 of the permit. If a water quality standards excursion has also caused an adverse incident, the adverse incident must be documented and reported per Part I D 2. If the water quality standards excursion occurred because of a spill, leak or other unauthorized discharge, notification in excess of a reportable quantity in 40 CFR Parts 110, 117 or 302, it must be reported per Part I D 3 of this permit. A link to the 40 CFRs (Code of Federal Regulations) can be found </w:t>
      </w:r>
      <w:hyperlink r:id="rId19" w:history="1">
        <w:r w:rsidR="00540FA4" w:rsidRPr="00540FA4">
          <w:rPr>
            <w:rStyle w:val="Hyperlink"/>
          </w:rPr>
          <w:t>on the Government Publishing Offic</w:t>
        </w:r>
        <w:r w:rsidR="00540FA4" w:rsidRPr="00540FA4">
          <w:rPr>
            <w:rStyle w:val="Hyperlink"/>
          </w:rPr>
          <w:t>e</w:t>
        </w:r>
        <w:r w:rsidR="00540FA4" w:rsidRPr="00540FA4">
          <w:rPr>
            <w:rStyle w:val="Hyperlink"/>
          </w:rPr>
          <w:t>’s E-CFR webpage</w:t>
        </w:r>
      </w:hyperlink>
      <w:r w:rsidR="00540FA4">
        <w:t xml:space="preserve">. </w:t>
      </w:r>
    </w:p>
    <w:p w14:paraId="6C62F9A2" w14:textId="2D8A93FE" w:rsidR="006F79C6" w:rsidRPr="000655FD" w:rsidRDefault="00064596" w:rsidP="00540FA4">
      <w:pPr>
        <w:pStyle w:val="Default"/>
      </w:pPr>
      <w:hyperlink w:history="1"/>
    </w:p>
    <w:p w14:paraId="2C0FA7D3" w14:textId="04F91F80" w:rsidR="006F79C6" w:rsidRPr="005C013E" w:rsidRDefault="00E77DFD" w:rsidP="00FB4465">
      <w:pPr>
        <w:pStyle w:val="Heading2"/>
      </w:pPr>
      <w:r w:rsidRPr="005C013E">
        <w:t>3.3</w:t>
      </w:r>
      <w:r w:rsidRPr="005C013E">
        <w:tab/>
      </w:r>
      <w:r w:rsidR="006F79C6" w:rsidRPr="005C013E">
        <w:t xml:space="preserve">Monitoring </w:t>
      </w:r>
      <w:r w:rsidRPr="005C013E">
        <w:t>(Part I B)</w:t>
      </w:r>
    </w:p>
    <w:p w14:paraId="6FA619C0" w14:textId="77777777" w:rsidR="00A16E8B" w:rsidRPr="000655FD" w:rsidRDefault="00A16E8B" w:rsidP="006F79C6">
      <w:pPr>
        <w:pStyle w:val="Default"/>
        <w:rPr>
          <w:b/>
          <w:bCs/>
        </w:rPr>
      </w:pPr>
    </w:p>
    <w:p w14:paraId="5236BB42" w14:textId="71A5A599" w:rsidR="006F79C6" w:rsidRPr="000655FD" w:rsidRDefault="006F79C6" w:rsidP="006F79C6">
      <w:pPr>
        <w:pStyle w:val="Default"/>
      </w:pPr>
      <w:r w:rsidRPr="000655FD">
        <w:t xml:space="preserve">Monitoring is required in any VPDES permit to demonstrate compliance with the permit conditions per 9VAC25-31-220 I. However, monitoring of pesticide discharges poses several challenges not generally encountered in "traditional" VPDES permitting situations. For example, there is no "wastewater discharge" per se from pesticide applications that is analogous to end-of-pipe discharges. A manufacturing plant would, for example, typically direct its wastewater through a treatment system to remove pollutants </w:t>
      </w:r>
      <w:proofErr w:type="gramStart"/>
      <w:r w:rsidRPr="000655FD">
        <w:t>and</w:t>
      </w:r>
      <w:r w:rsidR="00080AAD">
        <w:t>,</w:t>
      </w:r>
      <w:proofErr w:type="gramEnd"/>
      <w:r w:rsidRPr="000655FD">
        <w:t xml:space="preserve"> then</w:t>
      </w:r>
      <w:r w:rsidR="00080AAD">
        <w:t>,</w:t>
      </w:r>
      <w:r w:rsidRPr="000655FD">
        <w:t xml:space="preserve"> would direct the effluent through a pipe into a receiving waterbody. However, for chemical pesticide applications, at the time of application the pesticide contains both the portion serving its intended purpose as well as the potential residual for which monitoring data would be appropriate. Thus, monitoring the "outfall" in this case would merely provide data on the amount of the product as applied (information already known through the FIFRA registration process) and would not be useful for comparing with any type of effluent limitation or water quality standard. </w:t>
      </w:r>
    </w:p>
    <w:p w14:paraId="69DBBE14" w14:textId="77777777" w:rsidR="00080AAD" w:rsidRDefault="00080AAD" w:rsidP="006F79C6">
      <w:pPr>
        <w:pStyle w:val="Default"/>
      </w:pPr>
    </w:p>
    <w:p w14:paraId="18BAAB05" w14:textId="7ACEC801" w:rsidR="006F79C6" w:rsidRPr="000655FD" w:rsidRDefault="006F79C6" w:rsidP="006F79C6">
      <w:pPr>
        <w:pStyle w:val="Default"/>
      </w:pPr>
      <w:r w:rsidRPr="000655FD">
        <w:t xml:space="preserve">Ambient water quality monitoring was also considered for this permit and determined that it was infeasible/impracticable for the following reasons: </w:t>
      </w:r>
    </w:p>
    <w:p w14:paraId="4C3FA2B3" w14:textId="77777777" w:rsidR="00A16E8B" w:rsidRPr="000655FD" w:rsidRDefault="00A16E8B" w:rsidP="006F79C6">
      <w:pPr>
        <w:pStyle w:val="Default"/>
        <w:spacing w:after="38"/>
      </w:pPr>
    </w:p>
    <w:p w14:paraId="40519C99" w14:textId="4A50EB0E" w:rsidR="000655FD" w:rsidRPr="000655FD" w:rsidRDefault="006F79C6" w:rsidP="006F79C6">
      <w:pPr>
        <w:pStyle w:val="Default"/>
        <w:numPr>
          <w:ilvl w:val="0"/>
          <w:numId w:val="6"/>
        </w:numPr>
        <w:spacing w:after="38"/>
      </w:pPr>
      <w:r w:rsidRPr="000655FD">
        <w:t xml:space="preserve">Uncertainty: Ambient water quality monitoring would generally not be able to distinguish whether the results were from the </w:t>
      </w:r>
      <w:r w:rsidR="00080AAD">
        <w:t xml:space="preserve">relevant </w:t>
      </w:r>
      <w:r w:rsidRPr="000655FD">
        <w:t xml:space="preserve">pesticide application some other upstream source. </w:t>
      </w:r>
    </w:p>
    <w:p w14:paraId="15F15ED2" w14:textId="77777777" w:rsidR="006F79C6" w:rsidRPr="000655FD" w:rsidRDefault="006F79C6" w:rsidP="006F79C6">
      <w:pPr>
        <w:pStyle w:val="Default"/>
        <w:numPr>
          <w:ilvl w:val="0"/>
          <w:numId w:val="6"/>
        </w:numPr>
        <w:spacing w:after="38"/>
      </w:pPr>
      <w:r w:rsidRPr="000655FD">
        <w:t xml:space="preserve">Lack of applicable measurable standards: Pesticide-specific water quality standards do not exist at this time for the vast majority of constituents in the products authorized for use under this PGP. </w:t>
      </w:r>
    </w:p>
    <w:p w14:paraId="67CF4B78" w14:textId="77777777" w:rsidR="006F79C6" w:rsidRPr="000655FD" w:rsidRDefault="006F79C6" w:rsidP="000655FD">
      <w:pPr>
        <w:pStyle w:val="Default"/>
        <w:numPr>
          <w:ilvl w:val="0"/>
          <w:numId w:val="6"/>
        </w:numPr>
        <w:spacing w:after="38"/>
      </w:pPr>
      <w:r w:rsidRPr="000655FD">
        <w:t xml:space="preserve">Safety and Accessibility: Pesticides, particularly those used for mosquito control and forest canopy pest control, are often applied over waterbodies in remote areas, hazardous terrain, and swamps that are either inaccessible or pose safety risks for the collection of samples. </w:t>
      </w:r>
    </w:p>
    <w:p w14:paraId="168F28BE" w14:textId="77777777" w:rsidR="006F79C6" w:rsidRPr="000655FD" w:rsidRDefault="006F79C6" w:rsidP="000655FD">
      <w:pPr>
        <w:pStyle w:val="Default"/>
        <w:numPr>
          <w:ilvl w:val="0"/>
          <w:numId w:val="6"/>
        </w:numPr>
        <w:spacing w:after="38"/>
      </w:pPr>
      <w:r w:rsidRPr="000655FD">
        <w:t xml:space="preserve">Difficulty of residue sampling for chemical pesticides: For chemical pesticides, the "pollutant" regulated by the PGP is the residue that remains after the pesticide has completed its activity, and it is this residue that would be the subject of any water quality monitoring requirement. However, the point at which only "residue" remains is not practically discernable at this time for a pesticide application. </w:t>
      </w:r>
    </w:p>
    <w:p w14:paraId="0D1AB4F4" w14:textId="77777777" w:rsidR="006F79C6" w:rsidRPr="000655FD" w:rsidRDefault="006F79C6" w:rsidP="000655FD">
      <w:pPr>
        <w:pStyle w:val="Default"/>
        <w:numPr>
          <w:ilvl w:val="0"/>
          <w:numId w:val="6"/>
        </w:numPr>
      </w:pPr>
      <w:r w:rsidRPr="000655FD">
        <w:t xml:space="preserve">Usefulness of data: Some states have questioned the value of ambient water quality monitoring data obtained from state permitting programs. The data generally showed that water quality impacts were not occurring, and one state even discontinued the requirement in revisions of its state permit. </w:t>
      </w:r>
    </w:p>
    <w:p w14:paraId="549CA365" w14:textId="77777777" w:rsidR="006F79C6" w:rsidRPr="000655FD" w:rsidRDefault="006F79C6" w:rsidP="006F79C6">
      <w:pPr>
        <w:pStyle w:val="Default"/>
      </w:pPr>
    </w:p>
    <w:p w14:paraId="183540B8" w14:textId="3BDBDA70" w:rsidR="006F79C6" w:rsidRPr="000655FD" w:rsidRDefault="006F79C6" w:rsidP="006F79C6">
      <w:pPr>
        <w:pStyle w:val="Default"/>
      </w:pPr>
      <w:r w:rsidRPr="000655FD">
        <w:t>Given the questionable ability of ambient water quality data to demonstrate permit compliance, EPA (per the NPDES Pesticide General Permit for Discharges from the Application of Pesticides (</w:t>
      </w:r>
      <w:r w:rsidRPr="00D53BD2">
        <w:t>20</w:t>
      </w:r>
      <w:r w:rsidR="00466EFF">
        <w:t>2</w:t>
      </w:r>
      <w:r w:rsidRPr="00D53BD2">
        <w:t>1</w:t>
      </w:r>
      <w:r w:rsidRPr="000655FD">
        <w:t xml:space="preserve">), in compliance with the provisions of the Clean Water Act (CWA), as amended (33 </w:t>
      </w:r>
      <w:r w:rsidRPr="000655FD">
        <w:rPr>
          <w:i/>
          <w:iCs/>
        </w:rPr>
        <w:t xml:space="preserve">United States Code </w:t>
      </w:r>
      <w:r w:rsidRPr="000655FD">
        <w:t xml:space="preserve">[U.S.C.] 1251 </w:t>
      </w:r>
      <w:r w:rsidRPr="000655FD">
        <w:rPr>
          <w:i/>
          <w:iCs/>
        </w:rPr>
        <w:t>et seq.</w:t>
      </w:r>
      <w:r w:rsidRPr="000655FD">
        <w:t xml:space="preserve">)) has determined that there are suitable alternative monitoring activities to determine permit compliance, other than ambient water quality monitoring, for this permit. </w:t>
      </w:r>
    </w:p>
    <w:p w14:paraId="4E00A351" w14:textId="77777777" w:rsidR="00A16E8B" w:rsidRPr="000655FD" w:rsidRDefault="00A16E8B" w:rsidP="006F79C6">
      <w:pPr>
        <w:pStyle w:val="Default"/>
      </w:pPr>
    </w:p>
    <w:p w14:paraId="0986376A" w14:textId="77777777" w:rsidR="006F79C6" w:rsidRPr="000655FD" w:rsidRDefault="006F79C6" w:rsidP="006F79C6">
      <w:pPr>
        <w:pStyle w:val="Default"/>
      </w:pPr>
      <w:r w:rsidRPr="000655FD">
        <w:t xml:space="preserve">Monitoring requirements for all operators (applicators and decision makers) include visual assessment in the area where pesticides are applied to look for adverse incidents caused by application of pesticides. The visual monitoring requires spot checks in the area to and around where pesticides are applied and must be done during any post-application surveillance or efficacy check, if the operator does one, and during a pesticide application. Visual monitoring is not required when it is infeasible or unsafe to do so (e.g., when the pesticide application is performed in darkness, applications made from aircraft and applications made from a moving vehicle (road vehicle, watercraft, etc.) when the applicator is the driver). A visual monitoring assessment must also be conducted during any post-application surveillance to determine the efficacy of the pesticide treatment. Visual monitoring of this type is only required if the operator performs post application surveillance in the normal course of business. The Department expects that visual assessments may reasonably be conducted during applications and efficacy inspections may be conducted on foot or from a stationary vehicle. </w:t>
      </w:r>
    </w:p>
    <w:p w14:paraId="7D08A0F1" w14:textId="77777777" w:rsidR="00A16E8B" w:rsidRPr="000655FD" w:rsidRDefault="00A16E8B" w:rsidP="006F79C6">
      <w:pPr>
        <w:pStyle w:val="Default"/>
      </w:pPr>
    </w:p>
    <w:p w14:paraId="4F1329AC" w14:textId="52EDC932" w:rsidR="006F79C6" w:rsidRPr="000655FD" w:rsidRDefault="00080AAD" w:rsidP="006F79C6">
      <w:pPr>
        <w:rPr>
          <w:rFonts w:ascii="Times New Roman" w:hAnsi="Times New Roman" w:cs="Times New Roman"/>
          <w:sz w:val="24"/>
          <w:szCs w:val="24"/>
        </w:rPr>
      </w:pPr>
      <w:r>
        <w:rPr>
          <w:rFonts w:ascii="Times New Roman" w:hAnsi="Times New Roman" w:cs="Times New Roman"/>
          <w:sz w:val="24"/>
          <w:szCs w:val="24"/>
        </w:rPr>
        <w:t>V</w:t>
      </w:r>
      <w:r w:rsidR="006F79C6" w:rsidRPr="000655FD">
        <w:rPr>
          <w:rFonts w:ascii="Times New Roman" w:hAnsi="Times New Roman" w:cs="Times New Roman"/>
          <w:sz w:val="24"/>
          <w:szCs w:val="24"/>
        </w:rPr>
        <w:t xml:space="preserve">isual monitoring </w:t>
      </w:r>
      <w:r>
        <w:rPr>
          <w:rFonts w:ascii="Times New Roman" w:hAnsi="Times New Roman" w:cs="Times New Roman"/>
          <w:sz w:val="24"/>
          <w:szCs w:val="24"/>
        </w:rPr>
        <w:t xml:space="preserve">observations are not required to be </w:t>
      </w:r>
      <w:r w:rsidR="006F79C6" w:rsidRPr="000655FD">
        <w:rPr>
          <w:rFonts w:ascii="Times New Roman" w:hAnsi="Times New Roman" w:cs="Times New Roman"/>
          <w:sz w:val="24"/>
          <w:szCs w:val="24"/>
        </w:rPr>
        <w:t>submitted to DEQ</w:t>
      </w:r>
      <w:r>
        <w:rPr>
          <w:rFonts w:ascii="Times New Roman" w:hAnsi="Times New Roman" w:cs="Times New Roman"/>
          <w:sz w:val="24"/>
          <w:szCs w:val="24"/>
        </w:rPr>
        <w:t xml:space="preserve"> (except in the case of adverse incidents)</w:t>
      </w:r>
      <w:r w:rsidR="006F79C6" w:rsidRPr="000655FD">
        <w:rPr>
          <w:rFonts w:ascii="Times New Roman" w:hAnsi="Times New Roman" w:cs="Times New Roman"/>
          <w:sz w:val="24"/>
          <w:szCs w:val="24"/>
        </w:rPr>
        <w:t>. The permit does not require the operator to keep a record of the visual monitoring assessments.</w:t>
      </w:r>
    </w:p>
    <w:p w14:paraId="2D328985" w14:textId="6F92628B" w:rsidR="00A16E8B" w:rsidRPr="005C013E" w:rsidRDefault="00423A3A" w:rsidP="00FB4465">
      <w:pPr>
        <w:pStyle w:val="Heading2"/>
      </w:pPr>
      <w:r w:rsidRPr="005C013E">
        <w:t>3.4</w:t>
      </w:r>
      <w:r w:rsidRPr="005C013E">
        <w:tab/>
      </w:r>
      <w:r w:rsidR="00A16E8B" w:rsidRPr="005C013E">
        <w:t xml:space="preserve">Pesticide Discharge Management </w:t>
      </w:r>
      <w:r w:rsidR="00A16E8B" w:rsidRPr="006B61EA">
        <w:t>Plan</w:t>
      </w:r>
      <w:r w:rsidRPr="005C013E">
        <w:t xml:space="preserve"> (Part I C)</w:t>
      </w:r>
      <w:r w:rsidR="00A16E8B" w:rsidRPr="005C013E">
        <w:t xml:space="preserve"> </w:t>
      </w:r>
    </w:p>
    <w:p w14:paraId="06D28B96" w14:textId="77777777" w:rsidR="00A16E8B" w:rsidRPr="000655FD" w:rsidRDefault="00A16E8B" w:rsidP="00A16E8B">
      <w:pPr>
        <w:pStyle w:val="Default"/>
        <w:rPr>
          <w:b/>
          <w:bCs/>
        </w:rPr>
      </w:pPr>
    </w:p>
    <w:p w14:paraId="5641ABEB" w14:textId="7C57DFC3" w:rsidR="00A16E8B" w:rsidRPr="000655FD" w:rsidRDefault="00A16E8B" w:rsidP="00A16E8B">
      <w:pPr>
        <w:pStyle w:val="Default"/>
      </w:pPr>
      <w:r w:rsidRPr="000655FD">
        <w:t xml:space="preserve">Any operator exceeding certain annual area thresholds must maintain a pesticide discharge monitoring plan (PDMP) in order to document how the operator will implement the effluent limitations. There is no </w:t>
      </w:r>
      <w:r w:rsidR="00564A0C">
        <w:t xml:space="preserve">explicit </w:t>
      </w:r>
      <w:r w:rsidRPr="000655FD">
        <w:t>regulatory requirement in the VPDES Permit Regulation for a PDMP; however, it is standard practice when best management practices are used to meet effluent limits to prepare some type of operations manual or a pollution prevention plan to document the management practices and adjustments to the program. EPA has included the PDMP concept in their pesticide general permit and the VA PDMP mirrors the EPA plan. This requirement is based on EPA’s NPDES Pesticide General Permit for Discharges from the Application of Pesticides (</w:t>
      </w:r>
      <w:r w:rsidRPr="00423A3A">
        <w:t>20</w:t>
      </w:r>
      <w:r w:rsidR="00542AEF">
        <w:t>2</w:t>
      </w:r>
      <w:r w:rsidRPr="00423A3A">
        <w:t>1</w:t>
      </w:r>
      <w:r w:rsidRPr="000655FD">
        <w:t xml:space="preserve">), in compliance with the provisions of the Clean Water Act (CWA), as amended (33 </w:t>
      </w:r>
      <w:r w:rsidRPr="000655FD">
        <w:rPr>
          <w:i/>
          <w:iCs/>
        </w:rPr>
        <w:t xml:space="preserve">United States Code </w:t>
      </w:r>
      <w:r w:rsidRPr="000655FD">
        <w:t xml:space="preserve">[U.S.C.] 1251 </w:t>
      </w:r>
      <w:r w:rsidRPr="000655FD">
        <w:rPr>
          <w:i/>
          <w:iCs/>
        </w:rPr>
        <w:t>et seq.</w:t>
      </w:r>
      <w:r w:rsidRPr="000655FD">
        <w:t xml:space="preserve">). </w:t>
      </w:r>
    </w:p>
    <w:p w14:paraId="306D3994" w14:textId="77777777" w:rsidR="00A16E8B" w:rsidRPr="000655FD" w:rsidRDefault="00A16E8B" w:rsidP="00A16E8B">
      <w:pPr>
        <w:pStyle w:val="Default"/>
      </w:pPr>
    </w:p>
    <w:p w14:paraId="6946A91F" w14:textId="769494CF" w:rsidR="00A16E8B" w:rsidRDefault="00A16E8B" w:rsidP="00A16E8B">
      <w:pPr>
        <w:pStyle w:val="Default"/>
        <w:rPr>
          <w:rFonts w:asciiTheme="minorHAnsi" w:hAnsiTheme="minorHAnsi" w:cstheme="minorHAnsi"/>
          <w:sz w:val="22"/>
          <w:szCs w:val="22"/>
        </w:rPr>
      </w:pPr>
      <w:r w:rsidRPr="000655FD">
        <w:t xml:space="preserve">A PDMP is a "living" document that requires periodic review and must be kept </w:t>
      </w:r>
      <w:proofErr w:type="gramStart"/>
      <w:r w:rsidRPr="000655FD">
        <w:t>up-to-date</w:t>
      </w:r>
      <w:proofErr w:type="gramEnd"/>
      <w:r w:rsidRPr="000655FD">
        <w:t xml:space="preserve">. Where pest management measures are modified or replaced to meet effluent limitations, such as in response to a Part I </w:t>
      </w:r>
      <w:proofErr w:type="gramStart"/>
      <w:r w:rsidRPr="000655FD">
        <w:t>A</w:t>
      </w:r>
      <w:proofErr w:type="gramEnd"/>
      <w:r w:rsidRPr="000655FD">
        <w:t xml:space="preserve"> 2 water quality standards violation triggering a Part I D 1 corrective action, such changes must be documented in the PDMP. The PDMP is not a </w:t>
      </w:r>
      <w:proofErr w:type="gramStart"/>
      <w:r w:rsidRPr="000655FD">
        <w:t>limitation</w:t>
      </w:r>
      <w:proofErr w:type="gramEnd"/>
      <w:r w:rsidRPr="000655FD">
        <w:t xml:space="preserve"> and </w:t>
      </w:r>
      <w:r w:rsidR="00FB2636">
        <w:t xml:space="preserve">it </w:t>
      </w:r>
      <w:r w:rsidRPr="000655FD">
        <w:t xml:space="preserve">does not impose requirements on discharges. These are already imposed by the limitations in parts I </w:t>
      </w:r>
      <w:proofErr w:type="gramStart"/>
      <w:r w:rsidRPr="000655FD">
        <w:t>A</w:t>
      </w:r>
      <w:proofErr w:type="gramEnd"/>
      <w:r w:rsidRPr="000655FD">
        <w:t xml:space="preserve"> 1 and 2. The PDMP is rather a tool for operators to document, among other things, how pest management measures will be implemented to comply with the permit’s effluent limitations, and is a permit "term or condition." Failure to have a PDMP, where required, is a violation of the permit.</w:t>
      </w:r>
      <w:r w:rsidR="00CB387C" w:rsidRPr="000655FD">
        <w:rPr>
          <w:rStyle w:val="FootnoteReference"/>
        </w:rPr>
        <w:footnoteReference w:id="3"/>
      </w:r>
      <w:r w:rsidRPr="000655FD">
        <w:t xml:space="preserve"> </w:t>
      </w:r>
      <w:r w:rsidRPr="006F7B28">
        <w:t xml:space="preserve">A PDMP </w:t>
      </w:r>
      <w:r w:rsidR="006F7B28">
        <w:t>template is available</w:t>
      </w:r>
      <w:r w:rsidRPr="006F7B28">
        <w:t xml:space="preserve"> to assist operator</w:t>
      </w:r>
      <w:r w:rsidR="006F7B28">
        <w:t>s</w:t>
      </w:r>
      <w:r w:rsidRPr="006F7B28">
        <w:t xml:space="preserve"> develop </w:t>
      </w:r>
      <w:r w:rsidR="006F7B28">
        <w:t>plans</w:t>
      </w:r>
      <w:r w:rsidRPr="006F7B28">
        <w:t>.</w:t>
      </w:r>
      <w:r w:rsidRPr="000655FD">
        <w:t xml:space="preserve"> The PDMP can be expanded and improved over time.</w:t>
      </w:r>
      <w:r w:rsidRPr="00B54FC4">
        <w:rPr>
          <w:rFonts w:asciiTheme="minorHAnsi" w:hAnsiTheme="minorHAnsi" w:cstheme="minorHAnsi"/>
          <w:sz w:val="22"/>
          <w:szCs w:val="22"/>
        </w:rPr>
        <w:t xml:space="preserve"> </w:t>
      </w:r>
    </w:p>
    <w:p w14:paraId="56D2F99B" w14:textId="77777777" w:rsidR="005D47B6" w:rsidRDefault="005D47B6" w:rsidP="00A16E8B">
      <w:pPr>
        <w:pStyle w:val="Default"/>
        <w:rPr>
          <w:rFonts w:asciiTheme="minorHAnsi" w:hAnsiTheme="minorHAnsi" w:cstheme="minorHAnsi"/>
          <w:sz w:val="22"/>
          <w:szCs w:val="22"/>
        </w:rPr>
      </w:pPr>
    </w:p>
    <w:p w14:paraId="76BE85FF" w14:textId="77777777" w:rsidR="005D47B6" w:rsidRPr="005D47B6" w:rsidRDefault="005D47B6" w:rsidP="00A16E8B">
      <w:pPr>
        <w:pStyle w:val="Default"/>
      </w:pPr>
      <w:r w:rsidRPr="005D47B6">
        <w:t>The PDMP must be developed prior to the first application for those operators who know prior to commencement of discharge that they will exceed an annual treatment threshold, prior to exceeding an annual threshold for operators who do not know until after commencement of discharge that they will exceed an annual treatment threshold for that year, and no later than 90 days after responding to a declared pest emergency situation for operator commencing discharge in response to a declared pest emergency situation.</w:t>
      </w:r>
    </w:p>
    <w:p w14:paraId="06278DE9" w14:textId="77777777" w:rsidR="00A16E8B" w:rsidRPr="00B54FC4" w:rsidRDefault="00A16E8B" w:rsidP="00A16E8B">
      <w:pPr>
        <w:pStyle w:val="Default"/>
        <w:rPr>
          <w:rFonts w:asciiTheme="minorHAnsi" w:hAnsiTheme="minorHAnsi" w:cstheme="minorHAnsi"/>
          <w:sz w:val="22"/>
          <w:szCs w:val="22"/>
        </w:rPr>
      </w:pPr>
    </w:p>
    <w:p w14:paraId="367BEA4E" w14:textId="77777777" w:rsidR="00A16E8B" w:rsidRPr="005D47B6" w:rsidRDefault="005D47B6" w:rsidP="00A16E8B">
      <w:pPr>
        <w:pStyle w:val="Default"/>
      </w:pPr>
      <w:r w:rsidRPr="005D47B6">
        <w:t xml:space="preserve">The PDMP is not required to be submitted to the </w:t>
      </w:r>
      <w:proofErr w:type="gramStart"/>
      <w:r w:rsidRPr="005D47B6">
        <w:t>Department, but</w:t>
      </w:r>
      <w:proofErr w:type="gramEnd"/>
      <w:r w:rsidRPr="005D47B6">
        <w:t xml:space="preserve"> must be made available to the public when requested per the Freedom of Information Act (FOIA) (Chapter 37 of Title 2.2) - see </w:t>
      </w:r>
      <w:r w:rsidRPr="005D47B6">
        <w:rPr>
          <w:i/>
          <w:iCs/>
        </w:rPr>
        <w:t xml:space="preserve">Part I C 7 PDMP Modifications and Availability </w:t>
      </w:r>
      <w:r w:rsidRPr="005D47B6">
        <w:t>section below.</w:t>
      </w:r>
    </w:p>
    <w:p w14:paraId="4AD870D3" w14:textId="77777777" w:rsidR="00A16E8B" w:rsidRPr="005D47B6" w:rsidRDefault="00A16E8B" w:rsidP="00A16E8B">
      <w:pPr>
        <w:pStyle w:val="Default"/>
      </w:pPr>
    </w:p>
    <w:p w14:paraId="6C6D3B39" w14:textId="384EFF67" w:rsidR="00A16E8B" w:rsidRDefault="00A16E8B" w:rsidP="00A16E8B">
      <w:pPr>
        <w:rPr>
          <w:rFonts w:ascii="Times New Roman" w:hAnsi="Times New Roman" w:cs="Times New Roman"/>
          <w:sz w:val="24"/>
          <w:szCs w:val="24"/>
        </w:rPr>
      </w:pPr>
      <w:r w:rsidRPr="005D47B6">
        <w:rPr>
          <w:rFonts w:ascii="Times New Roman" w:hAnsi="Times New Roman" w:cs="Times New Roman"/>
          <w:sz w:val="24"/>
          <w:szCs w:val="24"/>
        </w:rPr>
        <w:t xml:space="preserve">If you exceed the following annual </w:t>
      </w:r>
      <w:r w:rsidR="00FB2636" w:rsidRPr="005D47B6">
        <w:rPr>
          <w:rFonts w:ascii="Times New Roman" w:hAnsi="Times New Roman" w:cs="Times New Roman"/>
          <w:sz w:val="24"/>
          <w:szCs w:val="24"/>
        </w:rPr>
        <w:t>thresholds,</w:t>
      </w:r>
      <w:r w:rsidRPr="005D47B6">
        <w:rPr>
          <w:rFonts w:ascii="Times New Roman" w:hAnsi="Times New Roman" w:cs="Times New Roman"/>
          <w:sz w:val="24"/>
          <w:szCs w:val="24"/>
        </w:rPr>
        <w:t xml:space="preserve"> you must develop a PDMP:</w:t>
      </w:r>
    </w:p>
    <w:p w14:paraId="54DC82CF" w14:textId="03685F72" w:rsidR="00E73D9B" w:rsidRPr="00B54FC4" w:rsidRDefault="00E73D9B" w:rsidP="00E73D9B">
      <w:pPr>
        <w:pStyle w:val="Default"/>
        <w:jc w:val="center"/>
        <w:rPr>
          <w:rFonts w:asciiTheme="minorHAnsi" w:hAnsiTheme="minorHAnsi" w:cstheme="minorHAnsi"/>
          <w:sz w:val="22"/>
          <w:szCs w:val="22"/>
        </w:rPr>
      </w:pPr>
      <w:r w:rsidRPr="00B54FC4">
        <w:rPr>
          <w:rFonts w:asciiTheme="minorHAnsi" w:hAnsiTheme="minorHAnsi" w:cstheme="minorHAnsi"/>
          <w:sz w:val="22"/>
          <w:szCs w:val="22"/>
        </w:rPr>
        <w:t xml:space="preserve">Annual Treatment </w:t>
      </w:r>
      <w:proofErr w:type="spellStart"/>
      <w:r w:rsidRPr="00B54FC4">
        <w:rPr>
          <w:rFonts w:asciiTheme="minorHAnsi" w:hAnsiTheme="minorHAnsi" w:cstheme="minorHAnsi"/>
          <w:sz w:val="22"/>
          <w:szCs w:val="22"/>
        </w:rPr>
        <w:t>Area</w:t>
      </w:r>
      <w:r w:rsidR="008E01FB" w:rsidRPr="008E01FB">
        <w:rPr>
          <w:rFonts w:asciiTheme="minorHAnsi" w:hAnsiTheme="minorHAnsi" w:cstheme="minorHAnsi"/>
          <w:sz w:val="22"/>
          <w:szCs w:val="22"/>
          <w:vertAlign w:val="superscript"/>
        </w:rPr>
        <w:t>a</w:t>
      </w:r>
      <w:proofErr w:type="spellEnd"/>
      <w:r w:rsidRPr="00B54FC4">
        <w:rPr>
          <w:rFonts w:asciiTheme="minorHAnsi" w:hAnsiTheme="minorHAnsi" w:cstheme="minorHAnsi"/>
          <w:sz w:val="22"/>
          <w:szCs w:val="22"/>
        </w:rPr>
        <w:t xml:space="preserve"> Thresholds</w:t>
      </w:r>
    </w:p>
    <w:p w14:paraId="49A8D46E" w14:textId="2A93148B" w:rsidR="00E73D9B" w:rsidRDefault="00E73D9B" w:rsidP="00E73D9B">
      <w:pPr>
        <w:jc w:val="center"/>
        <w:rPr>
          <w:rFonts w:ascii="Times New Roman" w:hAnsi="Times New Roman" w:cs="Times New Roman"/>
          <w:sz w:val="24"/>
          <w:szCs w:val="24"/>
        </w:rPr>
      </w:pPr>
      <w:r w:rsidRPr="00B54FC4">
        <w:rPr>
          <w:rFonts w:cstheme="minorHAnsi"/>
        </w:rPr>
        <w:t>9VAC25-800-30 C (Table 1)</w:t>
      </w:r>
    </w:p>
    <w:tbl>
      <w:tblPr>
        <w:tblStyle w:val="TableGrid"/>
        <w:tblW w:w="0" w:type="auto"/>
        <w:tblLook w:val="04A0" w:firstRow="1" w:lastRow="0" w:firstColumn="1" w:lastColumn="0" w:noHBand="0" w:noVBand="1"/>
      </w:tblPr>
      <w:tblGrid>
        <w:gridCol w:w="4675"/>
        <w:gridCol w:w="4675"/>
      </w:tblGrid>
      <w:tr w:rsidR="00E73D9B" w14:paraId="3A7B607D" w14:textId="77777777" w:rsidTr="00E73D9B">
        <w:tc>
          <w:tcPr>
            <w:tcW w:w="4675" w:type="dxa"/>
          </w:tcPr>
          <w:p w14:paraId="440AC55B" w14:textId="65B566F6" w:rsidR="00E73D9B" w:rsidRDefault="00E73D9B" w:rsidP="00A16E8B">
            <w:r>
              <w:t>Pesticide Use</w:t>
            </w:r>
          </w:p>
        </w:tc>
        <w:tc>
          <w:tcPr>
            <w:tcW w:w="4675" w:type="dxa"/>
          </w:tcPr>
          <w:p w14:paraId="6C41FC5D" w14:textId="2464DAAA" w:rsidR="00E73D9B" w:rsidRDefault="00E73D9B" w:rsidP="00A16E8B">
            <w:r>
              <w:t>Annual Threshold</w:t>
            </w:r>
          </w:p>
        </w:tc>
      </w:tr>
      <w:tr w:rsidR="00E73D9B" w14:paraId="46945520" w14:textId="77777777" w:rsidTr="00E73D9B">
        <w:tc>
          <w:tcPr>
            <w:tcW w:w="4675" w:type="dxa"/>
          </w:tcPr>
          <w:p w14:paraId="2A317A0C" w14:textId="010EE4A8" w:rsidR="00E73D9B" w:rsidRDefault="00E73D9B" w:rsidP="00A16E8B">
            <w:r w:rsidRPr="00B54FC4">
              <w:rPr>
                <w:rFonts w:cstheme="minorHAnsi"/>
              </w:rPr>
              <w:t>Mosquitoes and Other Flying Insect Pest Control</w:t>
            </w:r>
          </w:p>
        </w:tc>
        <w:tc>
          <w:tcPr>
            <w:tcW w:w="4675" w:type="dxa"/>
          </w:tcPr>
          <w:p w14:paraId="4723E1A5" w14:textId="6EE92A2A" w:rsidR="00E73D9B" w:rsidRDefault="008E01FB" w:rsidP="00A16E8B">
            <w:r w:rsidRPr="008E01FB">
              <w:t xml:space="preserve">6400 acres of treatment </w:t>
            </w:r>
            <w:proofErr w:type="spellStart"/>
            <w:r w:rsidRPr="008E01FB">
              <w:t>area</w:t>
            </w:r>
            <w:r w:rsidRPr="008E01FB">
              <w:rPr>
                <w:vertAlign w:val="superscript"/>
              </w:rPr>
              <w:t>b</w:t>
            </w:r>
            <w:proofErr w:type="spellEnd"/>
          </w:p>
        </w:tc>
      </w:tr>
      <w:tr w:rsidR="00E73D9B" w14:paraId="4A513B44" w14:textId="77777777" w:rsidTr="00E73D9B">
        <w:tc>
          <w:tcPr>
            <w:tcW w:w="4675" w:type="dxa"/>
          </w:tcPr>
          <w:p w14:paraId="439292D4" w14:textId="333B2CD0" w:rsidR="00E73D9B" w:rsidRDefault="00E73D9B" w:rsidP="00A16E8B">
            <w:r>
              <w:rPr>
                <w:rFonts w:cstheme="minorHAnsi"/>
              </w:rPr>
              <w:t>Weed and Algae Pest Control</w:t>
            </w:r>
          </w:p>
        </w:tc>
        <w:tc>
          <w:tcPr>
            <w:tcW w:w="4675" w:type="dxa"/>
          </w:tcPr>
          <w:p w14:paraId="5A3086BC" w14:textId="5465D871" w:rsidR="008E01FB" w:rsidRDefault="008E01FB" w:rsidP="008E01FB">
            <w:r>
              <w:t xml:space="preserve">80 acres of treatment </w:t>
            </w:r>
            <w:proofErr w:type="spellStart"/>
            <w:r>
              <w:t>area</w:t>
            </w:r>
            <w:r w:rsidRPr="008E01FB">
              <w:rPr>
                <w:vertAlign w:val="superscript"/>
              </w:rPr>
              <w:t>b</w:t>
            </w:r>
            <w:proofErr w:type="spellEnd"/>
            <w:r>
              <w:t xml:space="preserve"> or</w:t>
            </w:r>
          </w:p>
          <w:p w14:paraId="69179F90" w14:textId="2A3B8032" w:rsidR="00E73D9B" w:rsidRDefault="008E01FB" w:rsidP="008E01FB">
            <w:r>
              <w:t xml:space="preserve">20 linear miles of treatment </w:t>
            </w:r>
            <w:proofErr w:type="spellStart"/>
            <w:r>
              <w:t>area</w:t>
            </w:r>
            <w:r w:rsidRPr="008E01FB">
              <w:rPr>
                <w:vertAlign w:val="superscript"/>
              </w:rPr>
              <w:t>c</w:t>
            </w:r>
            <w:proofErr w:type="spellEnd"/>
          </w:p>
        </w:tc>
      </w:tr>
      <w:tr w:rsidR="00E73D9B" w14:paraId="4C8CF4BC" w14:textId="77777777" w:rsidTr="00E73D9B">
        <w:tc>
          <w:tcPr>
            <w:tcW w:w="4675" w:type="dxa"/>
          </w:tcPr>
          <w:p w14:paraId="295B8562" w14:textId="565CDC91" w:rsidR="00E73D9B" w:rsidRDefault="00E73D9B" w:rsidP="00A16E8B">
            <w:r>
              <w:t>Animal Pest Control</w:t>
            </w:r>
          </w:p>
        </w:tc>
        <w:tc>
          <w:tcPr>
            <w:tcW w:w="4675" w:type="dxa"/>
          </w:tcPr>
          <w:p w14:paraId="3ED8EFF8" w14:textId="58FC284D" w:rsidR="008B735B" w:rsidRDefault="008B735B" w:rsidP="008B735B">
            <w:r>
              <w:t xml:space="preserve">80 acres of treatment </w:t>
            </w:r>
            <w:proofErr w:type="spellStart"/>
            <w:r>
              <w:t>area</w:t>
            </w:r>
            <w:r w:rsidRPr="008B735B">
              <w:rPr>
                <w:vertAlign w:val="superscript"/>
              </w:rPr>
              <w:t>b</w:t>
            </w:r>
            <w:proofErr w:type="spellEnd"/>
            <w:r>
              <w:t xml:space="preserve"> or</w:t>
            </w:r>
          </w:p>
          <w:p w14:paraId="3718C6BC" w14:textId="175BE568" w:rsidR="00E73D9B" w:rsidRDefault="008B735B" w:rsidP="008B735B">
            <w:r>
              <w:t xml:space="preserve">20 linear miles of treatment </w:t>
            </w:r>
            <w:proofErr w:type="spellStart"/>
            <w:r>
              <w:t>area</w:t>
            </w:r>
            <w:r w:rsidRPr="008B735B">
              <w:rPr>
                <w:vertAlign w:val="superscript"/>
              </w:rPr>
              <w:t>c</w:t>
            </w:r>
            <w:proofErr w:type="spellEnd"/>
          </w:p>
        </w:tc>
      </w:tr>
      <w:tr w:rsidR="00E73D9B" w14:paraId="6AE4D9E7" w14:textId="77777777" w:rsidTr="00E73D9B">
        <w:tc>
          <w:tcPr>
            <w:tcW w:w="4675" w:type="dxa"/>
          </w:tcPr>
          <w:p w14:paraId="5695B35A" w14:textId="463C223F" w:rsidR="00E73D9B" w:rsidRDefault="00E73D9B" w:rsidP="00A16E8B">
            <w:r>
              <w:t>Forest Canopy Pest Control</w:t>
            </w:r>
          </w:p>
        </w:tc>
        <w:tc>
          <w:tcPr>
            <w:tcW w:w="4675" w:type="dxa"/>
          </w:tcPr>
          <w:p w14:paraId="480E627B" w14:textId="3927221E" w:rsidR="00E73D9B" w:rsidRDefault="008B735B" w:rsidP="00A16E8B">
            <w:r w:rsidRPr="008B735B">
              <w:t xml:space="preserve">6400 acres of treatment </w:t>
            </w:r>
            <w:proofErr w:type="spellStart"/>
            <w:r w:rsidRPr="008B735B">
              <w:t>area</w:t>
            </w:r>
            <w:r w:rsidRPr="008B735B">
              <w:rPr>
                <w:vertAlign w:val="superscript"/>
              </w:rPr>
              <w:t>b</w:t>
            </w:r>
            <w:proofErr w:type="spellEnd"/>
          </w:p>
        </w:tc>
      </w:tr>
      <w:tr w:rsidR="00E73D9B" w14:paraId="3ECB30C5" w14:textId="77777777" w:rsidTr="00E73D9B">
        <w:tc>
          <w:tcPr>
            <w:tcW w:w="4675" w:type="dxa"/>
          </w:tcPr>
          <w:p w14:paraId="68886F39" w14:textId="69508DED" w:rsidR="00E73D9B" w:rsidRDefault="00E73D9B" w:rsidP="00A16E8B">
            <w:r>
              <w:t>Intrusive Vegetation Pest Control</w:t>
            </w:r>
          </w:p>
        </w:tc>
        <w:tc>
          <w:tcPr>
            <w:tcW w:w="4675" w:type="dxa"/>
          </w:tcPr>
          <w:p w14:paraId="5E11E450" w14:textId="2F101F9A" w:rsidR="008B735B" w:rsidRDefault="008B735B" w:rsidP="008B735B">
            <w:r>
              <w:t xml:space="preserve">6400 acres of treatment </w:t>
            </w:r>
            <w:proofErr w:type="spellStart"/>
            <w:r>
              <w:t>area</w:t>
            </w:r>
            <w:r w:rsidRPr="008B735B">
              <w:rPr>
                <w:vertAlign w:val="superscript"/>
              </w:rPr>
              <w:t>b</w:t>
            </w:r>
            <w:proofErr w:type="spellEnd"/>
            <w:r>
              <w:t xml:space="preserve"> or</w:t>
            </w:r>
          </w:p>
          <w:p w14:paraId="551FC4BC" w14:textId="3613F10C" w:rsidR="00E73D9B" w:rsidRDefault="008B735B" w:rsidP="008B735B">
            <w:r>
              <w:t xml:space="preserve">20 linear miles of treatment </w:t>
            </w:r>
            <w:proofErr w:type="spellStart"/>
            <w:r>
              <w:t>area</w:t>
            </w:r>
            <w:r w:rsidRPr="008B735B">
              <w:rPr>
                <w:vertAlign w:val="superscript"/>
              </w:rPr>
              <w:t>c</w:t>
            </w:r>
            <w:proofErr w:type="spellEnd"/>
          </w:p>
        </w:tc>
      </w:tr>
      <w:tr w:rsidR="00E73D9B" w14:paraId="48268CF0" w14:textId="77777777" w:rsidTr="00B87FD9">
        <w:tc>
          <w:tcPr>
            <w:tcW w:w="9350" w:type="dxa"/>
            <w:gridSpan w:val="2"/>
          </w:tcPr>
          <w:p w14:paraId="5287C639" w14:textId="277EF346" w:rsidR="00E73D9B" w:rsidRDefault="008E01FB" w:rsidP="008E01FB">
            <w:r w:rsidRPr="008E01FB">
              <w:rPr>
                <w:vertAlign w:val="superscript"/>
              </w:rPr>
              <w:t>a</w:t>
            </w:r>
            <w:r>
              <w:t xml:space="preserve"> </w:t>
            </w:r>
            <w:r w:rsidRPr="008E01FB">
              <w:rPr>
                <w:sz w:val="18"/>
                <w:szCs w:val="18"/>
              </w:rPr>
              <w:t>"Treatment area" means the area of land including any waters, or the linear distance along water or water's edge, to which pesticides are being applied. Multiple treatment areas may be located within a single pest management area. Treatment area includes the entire area, whether over land or water, where the pesticide application is intended to provide pesticidal benefits. In some instances, the treatment area will be larger than the area where pesticides are actually applied. For example, the treatment area for a stationary drip treatment into a canal should be calculated by multiplying the width of the canal by the length over which the pesticide is intended to control weeds. The treatment area for a lake or marine area is the water surface area where the application is intended to provide pesticidal benefits. Treatment area calculations for pesticide applications that occur at water's edge, where the discharge of pesticides directly to waters is unavoidable, are determined by the linear distance over which pesticides are applied.</w:t>
            </w:r>
            <w:r w:rsidR="008B735B">
              <w:rPr>
                <w:sz w:val="18"/>
                <w:szCs w:val="18"/>
              </w:rPr>
              <w:t xml:space="preserve"> </w:t>
            </w:r>
            <w:r w:rsidR="008B735B" w:rsidRPr="008B735B">
              <w:rPr>
                <w:sz w:val="18"/>
                <w:szCs w:val="18"/>
              </w:rPr>
              <w:t>The total acreage may include water and land for ease of calculation.</w:t>
            </w:r>
          </w:p>
          <w:p w14:paraId="66548D50" w14:textId="77777777" w:rsidR="008E01FB" w:rsidRDefault="008E01FB" w:rsidP="008E01FB"/>
          <w:p w14:paraId="6CC6AAB5" w14:textId="77777777" w:rsidR="008E01FB" w:rsidRDefault="008E01FB" w:rsidP="008E01FB">
            <w:r w:rsidRPr="008E01FB">
              <w:rPr>
                <w:vertAlign w:val="superscript"/>
              </w:rPr>
              <w:t>b</w:t>
            </w:r>
            <w:r>
              <w:t xml:space="preserve"> </w:t>
            </w:r>
            <w:r w:rsidRPr="008E01FB">
              <w:rPr>
                <w:sz w:val="18"/>
                <w:szCs w:val="18"/>
              </w:rPr>
              <w:t>Calculations include the area of the applications made to: (1) surface waters and (2) conveyances with a hydrologic surface connection to surface waters at the time of pesticide application. For calculating annual treatment area totals, count each pesticide application activity as a separate activity. For example, applying pesticides twice a year to a ten-acre site is counted as twenty acres of treatment area. For lake acreages, the operator may include the entire lake acreage OR only the areas intended to provide pesticidal benefit.</w:t>
            </w:r>
          </w:p>
          <w:p w14:paraId="42B3131C" w14:textId="77777777" w:rsidR="008E01FB" w:rsidRDefault="008E01FB" w:rsidP="008E01FB"/>
          <w:p w14:paraId="640C5505" w14:textId="5DEA7113" w:rsidR="008E01FB" w:rsidRDefault="008E01FB" w:rsidP="008E01FB">
            <w:r w:rsidRPr="00C8292E">
              <w:rPr>
                <w:vertAlign w:val="superscript"/>
              </w:rPr>
              <w:t>c</w:t>
            </w:r>
            <w:r>
              <w:t xml:space="preserve"> </w:t>
            </w:r>
            <w:r w:rsidRPr="008E01FB">
              <w:rPr>
                <w:sz w:val="18"/>
                <w:szCs w:val="18"/>
              </w:rPr>
              <w:t xml:space="preserve">Calculations include the extent of the application made to linear features (e.g., roads, ditches, canals, waterways and utility rights of way) or along the water’s edge adjacent to: (1) surface waters and (2) conveyances with a hydrologic surface connection to surface waters at the time of pesticide application. For calculating annual treatment totals, count each pesticide application activity or area as a separate activity. For example, applying pesticides twice a year to a </w:t>
            </w:r>
            <w:proofErr w:type="gramStart"/>
            <w:r w:rsidRPr="008E01FB">
              <w:rPr>
                <w:sz w:val="18"/>
                <w:szCs w:val="18"/>
              </w:rPr>
              <w:t>1 mile</w:t>
            </w:r>
            <w:proofErr w:type="gramEnd"/>
            <w:r w:rsidRPr="008E01FB">
              <w:rPr>
                <w:sz w:val="18"/>
                <w:szCs w:val="18"/>
              </w:rPr>
              <w:t xml:space="preserve"> linear </w:t>
            </w:r>
            <w:r w:rsidRPr="008E01FB">
              <w:rPr>
                <w:sz w:val="18"/>
                <w:szCs w:val="18"/>
              </w:rPr>
              <w:lastRenderedPageBreak/>
              <w:t>feature (e.g., ditch) equals 2 miles of treatment area regardless of whether one or both sides of the ditch are treated. Applying pesticides twice a year along 1 mile of lake shoreline equals 2 miles of treatment area.</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7803"/>
      </w:tblGrid>
      <w:tr w:rsidR="00A16E8B" w14:paraId="6A5B801B" w14:textId="77777777">
        <w:trPr>
          <w:trHeight w:val="226"/>
        </w:trPr>
        <w:tc>
          <w:tcPr>
            <w:tcW w:w="7803" w:type="dxa"/>
          </w:tcPr>
          <w:p w14:paraId="1DE80D86" w14:textId="77777777" w:rsidR="00A16E8B" w:rsidRDefault="00A16E8B" w:rsidP="008B735B">
            <w:pPr>
              <w:pStyle w:val="Default"/>
              <w:rPr>
                <w:sz w:val="22"/>
                <w:szCs w:val="22"/>
              </w:rPr>
            </w:pPr>
          </w:p>
        </w:tc>
      </w:tr>
    </w:tbl>
    <w:p w14:paraId="534E6F03" w14:textId="52303D51" w:rsidR="005D47B6" w:rsidRPr="00F85BD0" w:rsidRDefault="005D47B6" w:rsidP="005D47B6">
      <w:pPr>
        <w:pStyle w:val="Default"/>
      </w:pPr>
      <w:r w:rsidRPr="00F85BD0">
        <w:t xml:space="preserve">These calculations include farm ponds, ditches (including </w:t>
      </w:r>
      <w:r w:rsidR="00FB2636" w:rsidRPr="00F85BD0">
        <w:t>roadside</w:t>
      </w:r>
      <w:r w:rsidRPr="00F85BD0">
        <w:t xml:space="preserve"> and irrigation ditches) and storm water best management practices with a hydrologic connection to surface water. Sediment ponds during construction and retention ponds with no spill way are not surface waters and are not included in calculations. </w:t>
      </w:r>
      <w:r w:rsidR="00FB2636" w:rsidRPr="00F85BD0">
        <w:t>Typically,</w:t>
      </w:r>
      <w:r w:rsidRPr="00F85BD0">
        <w:t xml:space="preserve"> a storm water pond will start out </w:t>
      </w:r>
      <w:r w:rsidR="00DD69D9">
        <w:t xml:space="preserve">being used </w:t>
      </w:r>
      <w:r w:rsidRPr="00F85BD0">
        <w:t xml:space="preserve">for erosion and sediment control but then will be a water feature and the storm water pond is maintained but it is no longer a treatment unit. If unsure, assume any water body has a hydrologic connection and must be counted. If a ditch is dry or expected to be dry during the application period, it does not need to be counted. Wetlands can be dry or wet, and both must be counted. If unsure about wetlands locations, include the entire spray area, even if it includes land. Wetlands information and acreages can be found at </w:t>
      </w:r>
      <w:r w:rsidR="00495DD9" w:rsidRPr="00495DD9">
        <w:t>https://www.fws.gov/program/national-wetlands-inventory/wetlands-mapper</w:t>
      </w:r>
      <w:r w:rsidRPr="00F85BD0">
        <w:t xml:space="preserve">. At the web site, zoom to the application area and use the information tool to see the wetlands acreages. </w:t>
      </w:r>
    </w:p>
    <w:p w14:paraId="0305B2D1" w14:textId="77777777" w:rsidR="005D47B6" w:rsidRPr="00F85BD0" w:rsidRDefault="005D47B6" w:rsidP="005D47B6">
      <w:pPr>
        <w:pStyle w:val="Default"/>
      </w:pPr>
    </w:p>
    <w:p w14:paraId="0CA99E8C" w14:textId="77777777" w:rsidR="005D47B6" w:rsidRPr="00F85BD0" w:rsidRDefault="005D47B6" w:rsidP="005D47B6">
      <w:pPr>
        <w:pStyle w:val="Default"/>
      </w:pPr>
      <w:r w:rsidRPr="00F85BD0">
        <w:t xml:space="preserve">The rationale for the annual treatment area threshold for each use pattern is as follows: </w:t>
      </w:r>
    </w:p>
    <w:p w14:paraId="62341130" w14:textId="77777777" w:rsidR="005D47B6" w:rsidRPr="00F85BD0" w:rsidRDefault="005D47B6" w:rsidP="005D47B6">
      <w:pPr>
        <w:pStyle w:val="Default"/>
      </w:pPr>
    </w:p>
    <w:p w14:paraId="02845558" w14:textId="77777777" w:rsidR="005D47B6" w:rsidRPr="00F85BD0" w:rsidRDefault="005D47B6" w:rsidP="005D47B6">
      <w:pPr>
        <w:pStyle w:val="Default"/>
      </w:pPr>
      <w:r w:rsidRPr="00F85BD0">
        <w:t xml:space="preserve">For mosquitoes and other flying insect pests, the annual treatment area threshold has been set at 6400 acres. The Department believes that the vast majority of mosquito control and abatement districts in Virginia manages areas significantly larger than this threshold and may reasonably expect to exceed it during any given year. </w:t>
      </w:r>
    </w:p>
    <w:p w14:paraId="29CABF47" w14:textId="77777777" w:rsidR="005D47B6" w:rsidRPr="00F85BD0" w:rsidRDefault="005D47B6" w:rsidP="005D47B6">
      <w:pPr>
        <w:pStyle w:val="Default"/>
      </w:pPr>
    </w:p>
    <w:p w14:paraId="6218C403" w14:textId="77777777" w:rsidR="005D47B6" w:rsidRPr="00F85BD0" w:rsidRDefault="005D47B6" w:rsidP="005D47B6">
      <w:pPr>
        <w:pStyle w:val="Default"/>
      </w:pPr>
      <w:r w:rsidRPr="00F85BD0">
        <w:t xml:space="preserve">For weeds and algae pest control, the annual treatment area threshold has been set at 80 acres or 20 linear miles of treatment on canals and irrigation system conveyances. This threshold has been set to capture operators treating relatively large portions of surface waters and watersheds, such as water management districts, wildlife and game departments, and some homeowner and lake associations. </w:t>
      </w:r>
    </w:p>
    <w:p w14:paraId="6B2480ED" w14:textId="77777777" w:rsidR="005D47B6" w:rsidRPr="00F85BD0" w:rsidRDefault="005D47B6" w:rsidP="005D47B6">
      <w:pPr>
        <w:pStyle w:val="Default"/>
      </w:pPr>
    </w:p>
    <w:p w14:paraId="7272FC21" w14:textId="77777777" w:rsidR="005D47B6" w:rsidRPr="00F85BD0" w:rsidRDefault="005D47B6" w:rsidP="005D47B6">
      <w:pPr>
        <w:pStyle w:val="Default"/>
      </w:pPr>
      <w:r w:rsidRPr="00F85BD0">
        <w:t xml:space="preserve">Animal pest control is most commonly treated by public agencies such as departments of fish and game or utilities such as water management districts that manage areas of surface water in excess of 80 acres. The high mobility and prolific breeding ability that necessitate control of aquatic animals usually means that their treatment most often occurs in the entirety or large portions of the water bodies they inhabit. </w:t>
      </w:r>
    </w:p>
    <w:p w14:paraId="403F7DE4" w14:textId="77777777" w:rsidR="005D47B6" w:rsidRPr="00F85BD0" w:rsidRDefault="005D47B6" w:rsidP="005D47B6">
      <w:pPr>
        <w:pStyle w:val="Default"/>
      </w:pPr>
    </w:p>
    <w:p w14:paraId="5ECD7010" w14:textId="77777777" w:rsidR="005D47B6" w:rsidRPr="00F85BD0" w:rsidRDefault="005D47B6" w:rsidP="005D47B6">
      <w:pPr>
        <w:pStyle w:val="Default"/>
      </w:pPr>
      <w:r w:rsidRPr="00F85BD0">
        <w:t xml:space="preserve">Forest canopy pest suppression programs are designed to be applied to large tracts of terrain, throughout which operators may not be able to see or avoid surface waters beneath the canopy. The annual treatment area threshold at 6400 acres for this use pattern will exclude only the smallest applications from the PDMP requirement. These smaller applications generally occur on private lands. Therefore, the Department believes the threshold appropriately captures most operators engaging in this use pattern, particularly public agencies managing large tracts of land. </w:t>
      </w:r>
    </w:p>
    <w:p w14:paraId="0A5106A8" w14:textId="77777777" w:rsidR="005D47B6" w:rsidRPr="00F85BD0" w:rsidRDefault="005D47B6" w:rsidP="005D47B6">
      <w:pPr>
        <w:pStyle w:val="Default"/>
      </w:pPr>
    </w:p>
    <w:p w14:paraId="617923A3" w14:textId="1FAD2179" w:rsidR="000655FD" w:rsidRPr="00F85BD0" w:rsidRDefault="005D47B6" w:rsidP="005D47B6">
      <w:pPr>
        <w:pStyle w:val="Default"/>
      </w:pPr>
      <w:r w:rsidRPr="00F85BD0">
        <w:t xml:space="preserve">Intrusive vegetation pest control is designed to be applied to linear features or large tracts of land to maintain public utility structures, roads, rights of way etc. Most structures and rights of way should use the more stringent measurement (that which results in a PDMP) which is normally &gt;20 linear miles. It is reasonable to apply the same acreages and linear mileage for this category </w:t>
      </w:r>
      <w:r w:rsidRPr="00F85BD0">
        <w:lastRenderedPageBreak/>
        <w:t>as in the other large management areas (mosquito and forest canopy pest control) for consistency.</w:t>
      </w:r>
    </w:p>
    <w:p w14:paraId="7F58FE6D" w14:textId="77777777" w:rsidR="000655FD" w:rsidRPr="00F85BD0" w:rsidRDefault="000655FD" w:rsidP="000655FD">
      <w:pPr>
        <w:pStyle w:val="Default"/>
      </w:pPr>
    </w:p>
    <w:p w14:paraId="00166D66" w14:textId="77777777" w:rsidR="005D47B6" w:rsidRPr="00F85BD0" w:rsidRDefault="005D47B6" w:rsidP="005D47B6">
      <w:pPr>
        <w:pStyle w:val="Default"/>
      </w:pPr>
      <w:r w:rsidRPr="00F85BD0">
        <w:t xml:space="preserve">The PDMP must include the following elements: </w:t>
      </w:r>
    </w:p>
    <w:p w14:paraId="776F92C1" w14:textId="77777777" w:rsidR="005D47B6" w:rsidRPr="00F85BD0" w:rsidRDefault="005D47B6" w:rsidP="005D47B6">
      <w:pPr>
        <w:pStyle w:val="Default"/>
        <w:rPr>
          <w:i/>
          <w:iCs/>
        </w:rPr>
      </w:pPr>
    </w:p>
    <w:p w14:paraId="0E5DF8DE" w14:textId="77777777" w:rsidR="005D47B6" w:rsidRPr="00AB7D30" w:rsidRDefault="005D47B6" w:rsidP="005D47B6">
      <w:pPr>
        <w:pStyle w:val="Default"/>
        <w:rPr>
          <w:u w:val="single"/>
        </w:rPr>
      </w:pPr>
      <w:r w:rsidRPr="005C013E">
        <w:rPr>
          <w:iCs/>
          <w:u w:val="single"/>
        </w:rPr>
        <w:t xml:space="preserve">Part I C 2 Pesticide discharge management team </w:t>
      </w:r>
    </w:p>
    <w:p w14:paraId="46211C6A" w14:textId="77777777" w:rsidR="005D47B6" w:rsidRPr="00F85BD0" w:rsidRDefault="005D47B6" w:rsidP="005D47B6">
      <w:pPr>
        <w:pStyle w:val="Default"/>
      </w:pPr>
    </w:p>
    <w:p w14:paraId="7F4BD815" w14:textId="77777777" w:rsidR="005D47B6" w:rsidRPr="00F85BD0" w:rsidRDefault="005D47B6" w:rsidP="005D47B6">
      <w:pPr>
        <w:pStyle w:val="Default"/>
      </w:pPr>
      <w:r w:rsidRPr="0021708C">
        <w:t>The permit</w:t>
      </w:r>
      <w:r w:rsidRPr="00F85BD0">
        <w:t xml:space="preserve"> requires that a qualified individual or team of individuals be identified to manage pesticide discharges covered under the permit. Identification of a pesticide discharge management team ensures that appropriate persons (or positions) are identified as necessary for developing and implementing the plan. Inclusion of the team in the plan provides notice to staff and management (i.e., those responsible for signing and certifying the plan) of the responsibilities of certain key staff for following through on compliance with the permit’s conditions and limits. </w:t>
      </w:r>
    </w:p>
    <w:p w14:paraId="1BADAC12" w14:textId="77777777" w:rsidR="005D47B6" w:rsidRPr="00F85BD0" w:rsidRDefault="005D47B6" w:rsidP="005D47B6">
      <w:pPr>
        <w:pStyle w:val="Default"/>
      </w:pPr>
    </w:p>
    <w:p w14:paraId="70AEED8D" w14:textId="77777777" w:rsidR="005D47B6" w:rsidRPr="00F85BD0" w:rsidRDefault="005D47B6" w:rsidP="005D47B6">
      <w:pPr>
        <w:pStyle w:val="Default"/>
      </w:pPr>
      <w:r w:rsidRPr="00F85BD0">
        <w:t xml:space="preserve">The pesticide discharge management team is responsible for developing and revising the PDMP, implementing and maintaining the pest management measures to meet effluent limitations, and taking corrective action where necessary. Team members should be chosen for their expertise in the relevant areas to ensure that all aspects of pest management are considered in developing the plan. The PDMP must clearly describe the responsibilities of each team member to ensure that each aspect of the PDMP is addressed. The Department expects most operators will have more than one individual on the team, except for small entities with relatively simple plans and/or staff limitations. The permit requires that team members have ready access to any applicable portions of the PDMP and the permit. </w:t>
      </w:r>
    </w:p>
    <w:p w14:paraId="01DC3137" w14:textId="77777777" w:rsidR="005D47B6" w:rsidRPr="00F85BD0" w:rsidRDefault="005D47B6" w:rsidP="005D47B6">
      <w:pPr>
        <w:pStyle w:val="Default"/>
        <w:rPr>
          <w:i/>
          <w:iCs/>
        </w:rPr>
      </w:pPr>
    </w:p>
    <w:p w14:paraId="7758A92C" w14:textId="77777777" w:rsidR="005D47B6" w:rsidRPr="00AB7D30" w:rsidRDefault="005D47B6" w:rsidP="005D47B6">
      <w:pPr>
        <w:pStyle w:val="Default"/>
        <w:rPr>
          <w:u w:val="single"/>
        </w:rPr>
      </w:pPr>
      <w:r w:rsidRPr="005C013E">
        <w:rPr>
          <w:iCs/>
          <w:u w:val="single"/>
        </w:rPr>
        <w:t xml:space="preserve">Part I C 3 Pest Problem Description </w:t>
      </w:r>
    </w:p>
    <w:p w14:paraId="1F5F04E9" w14:textId="77777777" w:rsidR="005D47B6" w:rsidRPr="00F85BD0" w:rsidRDefault="005D47B6" w:rsidP="005D47B6">
      <w:pPr>
        <w:pStyle w:val="Default"/>
      </w:pPr>
    </w:p>
    <w:p w14:paraId="1B4C15DF" w14:textId="77777777" w:rsidR="005D47B6" w:rsidRPr="00F85BD0" w:rsidRDefault="005D47B6" w:rsidP="005D47B6">
      <w:pPr>
        <w:pStyle w:val="Default"/>
        <w:ind w:left="720"/>
      </w:pPr>
      <w:r w:rsidRPr="00F85BD0">
        <w:t xml:space="preserve">The permit requires that the PDMP include a description of the pest problem at the pest management area. A detailed pest management area description assists operators in subsequent efforts to identify and set priorities for the evaluation and selection of pest management measures taken to meet effluent limitations set forth in Parts I </w:t>
      </w:r>
      <w:proofErr w:type="gramStart"/>
      <w:r w:rsidRPr="00F85BD0">
        <w:t>A</w:t>
      </w:r>
      <w:proofErr w:type="gramEnd"/>
      <w:r w:rsidRPr="00F85BD0">
        <w:t xml:space="preserve"> 1 and 2 and in identifying necessary changes in pest management. The description must include identification of the target pest(s), source of the pest problem, and source of data used to identify the problem. Historic data or other available data (e.g., from another similar site) may be used to identify the problem at your site. If you use other site data, you must document in this section why data from your site is not available or not taken within the past year and explain why the data is relevant to your site. Additionally, the pest management area descriptions should include any sensitive resources in the area, such as unique habitat areas, rare or listed species, or other species of concern that may limit pest management options. </w:t>
      </w:r>
    </w:p>
    <w:p w14:paraId="50EFBA77" w14:textId="77777777" w:rsidR="005D47B6" w:rsidRPr="00F85BD0" w:rsidRDefault="005D47B6" w:rsidP="005D47B6">
      <w:pPr>
        <w:pStyle w:val="Default"/>
        <w:ind w:left="720"/>
        <w:rPr>
          <w:i/>
          <w:iCs/>
        </w:rPr>
      </w:pPr>
    </w:p>
    <w:p w14:paraId="17D158C0" w14:textId="77777777" w:rsidR="005D47B6" w:rsidRPr="00F85BD0" w:rsidRDefault="005D47B6" w:rsidP="005D47B6">
      <w:pPr>
        <w:pStyle w:val="Default"/>
        <w:ind w:left="720"/>
      </w:pPr>
      <w:r w:rsidRPr="00F85BD0">
        <w:rPr>
          <w:i/>
          <w:iCs/>
        </w:rPr>
        <w:t xml:space="preserve">Action Threshold(s) </w:t>
      </w:r>
    </w:p>
    <w:p w14:paraId="55467858" w14:textId="77777777" w:rsidR="005D47B6" w:rsidRPr="00F85BD0" w:rsidRDefault="005D47B6" w:rsidP="005D47B6">
      <w:pPr>
        <w:pStyle w:val="Default"/>
        <w:ind w:left="720"/>
      </w:pPr>
    </w:p>
    <w:p w14:paraId="0B83A376" w14:textId="77777777" w:rsidR="005D47B6" w:rsidRPr="00F85BD0" w:rsidRDefault="005D47B6" w:rsidP="005D47B6">
      <w:pPr>
        <w:pStyle w:val="Default"/>
        <w:ind w:left="720"/>
      </w:pPr>
      <w:r w:rsidRPr="00F85BD0">
        <w:t xml:space="preserve">The permit requires that the PDMP include a description of the action threshold(s) established for the target pest, including a description of how they were determined and method(s) to determine when the action threshold(s) has been met. An action threshold is </w:t>
      </w:r>
      <w:r w:rsidRPr="00F85BD0">
        <w:lastRenderedPageBreak/>
        <w:t xml:space="preserve">a level of pest prevalence at which an operator takes action to reduce the pest population. For some pests, action may be needed before pests or pest damage appears. In those cases, an action threshold may be defined as a set of conditions, e.g., a plant is at a susceptible stage for a disease under the right weather conditions. </w:t>
      </w:r>
    </w:p>
    <w:p w14:paraId="54229106" w14:textId="77777777" w:rsidR="005D47B6" w:rsidRPr="00F85BD0" w:rsidRDefault="005D47B6" w:rsidP="005D47B6">
      <w:pPr>
        <w:pStyle w:val="Default"/>
        <w:ind w:left="720"/>
        <w:rPr>
          <w:i/>
          <w:iCs/>
        </w:rPr>
      </w:pPr>
    </w:p>
    <w:p w14:paraId="4D2284FF" w14:textId="77777777" w:rsidR="005D47B6" w:rsidRPr="00F85BD0" w:rsidRDefault="005D47B6" w:rsidP="005D47B6">
      <w:pPr>
        <w:pStyle w:val="Default"/>
        <w:ind w:left="720"/>
      </w:pPr>
      <w:r w:rsidRPr="00F85BD0">
        <w:rPr>
          <w:i/>
          <w:iCs/>
        </w:rPr>
        <w:t xml:space="preserve">General Location Map </w:t>
      </w:r>
    </w:p>
    <w:p w14:paraId="4055011B" w14:textId="77777777" w:rsidR="005D47B6" w:rsidRPr="00F85BD0" w:rsidRDefault="005D47B6" w:rsidP="005D47B6">
      <w:pPr>
        <w:pStyle w:val="Default"/>
        <w:ind w:left="720"/>
      </w:pPr>
    </w:p>
    <w:p w14:paraId="181833D1" w14:textId="77777777" w:rsidR="005D47B6" w:rsidRPr="00F85BD0" w:rsidRDefault="005D47B6" w:rsidP="005D47B6">
      <w:pPr>
        <w:pStyle w:val="Default"/>
        <w:ind w:left="720"/>
      </w:pPr>
      <w:r w:rsidRPr="00F85BD0">
        <w:t xml:space="preserve">The PDMP must also contain a general location map of the site that identifies the geographic boundaries of the area to which the plan applies and location of surface waters (this could be from a </w:t>
      </w:r>
      <w:proofErr w:type="gramStart"/>
      <w:r w:rsidRPr="00F85BD0">
        <w:t>state wide</w:t>
      </w:r>
      <w:proofErr w:type="gramEnd"/>
      <w:r w:rsidRPr="00F85BD0">
        <w:t xml:space="preserve"> or county wide approach or individual water bodies, depending on the extent of applications for that operator). To improve readability of the map, some detailed information may be kept as an attachment to the site map and pictures may be included as deemed appropriate. </w:t>
      </w:r>
    </w:p>
    <w:p w14:paraId="73888595" w14:textId="77777777" w:rsidR="005D47B6" w:rsidRPr="00F85BD0" w:rsidRDefault="005D47B6" w:rsidP="005D47B6">
      <w:pPr>
        <w:pStyle w:val="Default"/>
        <w:rPr>
          <w:i/>
          <w:iCs/>
        </w:rPr>
      </w:pPr>
    </w:p>
    <w:p w14:paraId="577988DB" w14:textId="39D741CA" w:rsidR="005D47B6" w:rsidRPr="00F85BD0" w:rsidRDefault="005D47B6" w:rsidP="005D47B6">
      <w:pPr>
        <w:pStyle w:val="Default"/>
      </w:pPr>
      <w:r w:rsidRPr="005C013E">
        <w:rPr>
          <w:iCs/>
          <w:u w:val="single"/>
        </w:rPr>
        <w:t>Part I C 4 Integrated pest management options evaluation</w:t>
      </w:r>
      <w:r w:rsidRPr="00F85BD0">
        <w:rPr>
          <w:i/>
          <w:iCs/>
        </w:rPr>
        <w:t xml:space="preserve"> </w:t>
      </w:r>
    </w:p>
    <w:p w14:paraId="6C8430C4" w14:textId="77777777" w:rsidR="005D47B6" w:rsidRPr="00F85BD0" w:rsidRDefault="005D47B6" w:rsidP="005D47B6">
      <w:pPr>
        <w:rPr>
          <w:rFonts w:ascii="Times New Roman" w:hAnsi="Times New Roman" w:cs="Times New Roman"/>
          <w:sz w:val="24"/>
          <w:szCs w:val="24"/>
        </w:rPr>
      </w:pPr>
    </w:p>
    <w:p w14:paraId="264FCF08" w14:textId="77777777" w:rsidR="000655FD" w:rsidRPr="00F85BD0" w:rsidRDefault="005D47B6" w:rsidP="005D47B6">
      <w:pPr>
        <w:rPr>
          <w:rFonts w:ascii="Times New Roman" w:hAnsi="Times New Roman" w:cs="Times New Roman"/>
          <w:sz w:val="24"/>
          <w:szCs w:val="24"/>
        </w:rPr>
      </w:pPr>
      <w:r w:rsidRPr="00F85BD0">
        <w:rPr>
          <w:rFonts w:ascii="Times New Roman" w:hAnsi="Times New Roman" w:cs="Times New Roman"/>
          <w:sz w:val="24"/>
          <w:szCs w:val="24"/>
        </w:rPr>
        <w:t>The permit requires the PDMP to document how pest management options or a combination of pest management options are evaluated. Pest management options include no action, prevention, mechanical/physical methods, cultural methods, biological control agents, and pesticides.</w:t>
      </w:r>
    </w:p>
    <w:p w14:paraId="5EC63B3F" w14:textId="77777777" w:rsidR="005D47B6" w:rsidRPr="00F85BD0" w:rsidRDefault="005D47B6" w:rsidP="005D47B6">
      <w:pPr>
        <w:pStyle w:val="Default"/>
      </w:pPr>
      <w:r w:rsidRPr="00F85BD0">
        <w:t xml:space="preserve">All six pest management tools may not be available for a specific use category and/or treatment area. However, the PDMP must include documentation of how the six pest management tools were evaluated prior to selecting a </w:t>
      </w:r>
      <w:proofErr w:type="gramStart"/>
      <w:r w:rsidRPr="00F85BD0">
        <w:t>site specific</w:t>
      </w:r>
      <w:proofErr w:type="gramEnd"/>
      <w:r w:rsidRPr="00F85BD0">
        <w:t xml:space="preserve"> pest management strategy. For the no action option, operators should document the impact of this option without any current pest management strategy at the site. For the prevention option, the operator should document the methods implemented to prevent new introductions or the spread of the pests to new sites such as identifying routes of invasion and how these can be intercepted to reduce the chance of invasion. Prevention may include source reduction, using pathogen-free or weed-free seeds or fill; exclusion methods (e.g., barriers) and/or sanitation methods, like wash stations, to prevent reintroduction by vehicles, personnel, etc. Some prevention management methods may fall under mechanical/physical or cultural methods as well. </w:t>
      </w:r>
    </w:p>
    <w:p w14:paraId="56939BE4" w14:textId="77777777" w:rsidR="000E66A2" w:rsidRDefault="000E66A2" w:rsidP="005D47B6">
      <w:pPr>
        <w:pStyle w:val="Default"/>
      </w:pPr>
    </w:p>
    <w:p w14:paraId="75DBDBD1" w14:textId="77777777" w:rsidR="005D47B6" w:rsidRPr="00F85BD0" w:rsidRDefault="005D47B6" w:rsidP="005D47B6">
      <w:pPr>
        <w:pStyle w:val="Default"/>
      </w:pPr>
      <w:r w:rsidRPr="00F85BD0">
        <w:t xml:space="preserve">For the pesticide management option, operators must include a list of the active ingredient(s) evaluated. Discussion should also identify specific equipment or methods that will prevent or reduce the risks to non-target organisms and pesticide discharges to surface waters. </w:t>
      </w:r>
    </w:p>
    <w:p w14:paraId="0E8CCB67" w14:textId="77777777" w:rsidR="00CC3E6B" w:rsidRPr="00F85BD0" w:rsidRDefault="00CC3E6B" w:rsidP="005D47B6">
      <w:pPr>
        <w:pStyle w:val="Default"/>
        <w:rPr>
          <w:i/>
          <w:iCs/>
        </w:rPr>
      </w:pPr>
    </w:p>
    <w:p w14:paraId="4A63E63D" w14:textId="77777777" w:rsidR="005D47B6" w:rsidRPr="00AB7D30" w:rsidRDefault="005D47B6" w:rsidP="005D47B6">
      <w:pPr>
        <w:pStyle w:val="Default"/>
        <w:rPr>
          <w:u w:val="single"/>
        </w:rPr>
      </w:pPr>
      <w:r w:rsidRPr="005C013E">
        <w:rPr>
          <w:iCs/>
          <w:u w:val="single"/>
        </w:rPr>
        <w:t xml:space="preserve">Part I C 5 Response Procedures </w:t>
      </w:r>
    </w:p>
    <w:p w14:paraId="7584985C" w14:textId="77777777" w:rsidR="00CC3E6B" w:rsidRPr="00F85BD0" w:rsidRDefault="00CC3E6B" w:rsidP="005D47B6">
      <w:pPr>
        <w:pStyle w:val="Default"/>
        <w:rPr>
          <w:i/>
          <w:iCs/>
        </w:rPr>
      </w:pPr>
    </w:p>
    <w:p w14:paraId="7AD5F854" w14:textId="77777777" w:rsidR="005D47B6" w:rsidRPr="00F85BD0" w:rsidRDefault="005D47B6" w:rsidP="00CC3E6B">
      <w:pPr>
        <w:pStyle w:val="Default"/>
        <w:ind w:left="720"/>
      </w:pPr>
      <w:r w:rsidRPr="00F85BD0">
        <w:rPr>
          <w:i/>
          <w:iCs/>
        </w:rPr>
        <w:t xml:space="preserve">Spill Response Procedures </w:t>
      </w:r>
    </w:p>
    <w:p w14:paraId="7DA4B8E8" w14:textId="77777777" w:rsidR="00CC3E6B" w:rsidRPr="00F85BD0" w:rsidRDefault="00CC3E6B" w:rsidP="00CC3E6B">
      <w:pPr>
        <w:pStyle w:val="Default"/>
        <w:ind w:left="720"/>
      </w:pPr>
    </w:p>
    <w:p w14:paraId="33568901" w14:textId="77777777" w:rsidR="005D47B6" w:rsidRPr="00F85BD0" w:rsidRDefault="005D47B6" w:rsidP="00CC3E6B">
      <w:pPr>
        <w:pStyle w:val="Default"/>
        <w:ind w:left="720"/>
      </w:pPr>
      <w:r w:rsidRPr="00F85BD0">
        <w:t xml:space="preserve">The PDMP must document procedures for expeditiously stopping, containing, and cleaning up leaks, spills, and other release to surface waters. In addition, the PDMP must include documentation of the procedures for notification of appropriate facility personnel, emergency response agencies, and regulatory agencies. </w:t>
      </w:r>
    </w:p>
    <w:p w14:paraId="19D2B46C" w14:textId="77777777" w:rsidR="00CC3E6B" w:rsidRPr="00F85BD0" w:rsidRDefault="00CC3E6B" w:rsidP="00CC3E6B">
      <w:pPr>
        <w:pStyle w:val="Default"/>
        <w:ind w:left="720"/>
        <w:rPr>
          <w:i/>
          <w:iCs/>
        </w:rPr>
      </w:pPr>
    </w:p>
    <w:p w14:paraId="43604A88" w14:textId="77777777" w:rsidR="005D47B6" w:rsidRPr="00F85BD0" w:rsidRDefault="005D47B6" w:rsidP="00CC3E6B">
      <w:pPr>
        <w:pStyle w:val="Default"/>
        <w:ind w:left="720"/>
      </w:pPr>
      <w:r w:rsidRPr="00F85BD0">
        <w:rPr>
          <w:i/>
          <w:iCs/>
        </w:rPr>
        <w:t xml:space="preserve">Adverse Incident Response Procedures </w:t>
      </w:r>
    </w:p>
    <w:p w14:paraId="60181F31" w14:textId="77777777" w:rsidR="00CC3E6B" w:rsidRPr="00F85BD0" w:rsidRDefault="00CC3E6B" w:rsidP="00CC3E6B">
      <w:pPr>
        <w:pStyle w:val="Default"/>
        <w:ind w:left="720"/>
      </w:pPr>
    </w:p>
    <w:p w14:paraId="18718833" w14:textId="77777777" w:rsidR="005D47B6" w:rsidRPr="00F85BD0" w:rsidRDefault="005D47B6" w:rsidP="00CC3E6B">
      <w:pPr>
        <w:pStyle w:val="Default"/>
        <w:ind w:left="720"/>
      </w:pPr>
      <w:r w:rsidRPr="00F85BD0">
        <w:t xml:space="preserve">In the PDMP, operators must document appropriate procedures for responding to an adverse incident resulting from pesticide applications. Operator must identify and document the following: </w:t>
      </w:r>
    </w:p>
    <w:p w14:paraId="5682C77F" w14:textId="77777777" w:rsidR="005D47B6" w:rsidRPr="00F85BD0" w:rsidRDefault="005D47B6" w:rsidP="00CC3E6B">
      <w:pPr>
        <w:pStyle w:val="Default"/>
        <w:numPr>
          <w:ilvl w:val="0"/>
          <w:numId w:val="7"/>
        </w:numPr>
        <w:spacing w:after="38"/>
      </w:pPr>
      <w:r w:rsidRPr="00F85BD0">
        <w:t xml:space="preserve">Course of action or responses to any incident resulting from pesticide </w:t>
      </w:r>
      <w:proofErr w:type="gramStart"/>
      <w:r w:rsidRPr="00F85BD0">
        <w:t>applications;</w:t>
      </w:r>
      <w:proofErr w:type="gramEnd"/>
      <w:r w:rsidRPr="00F85BD0">
        <w:t xml:space="preserve"> </w:t>
      </w:r>
    </w:p>
    <w:p w14:paraId="722C2B1A" w14:textId="77777777" w:rsidR="005D47B6" w:rsidRPr="00F85BD0" w:rsidRDefault="005D47B6" w:rsidP="00CC3E6B">
      <w:pPr>
        <w:pStyle w:val="Default"/>
        <w:numPr>
          <w:ilvl w:val="0"/>
          <w:numId w:val="7"/>
        </w:numPr>
        <w:spacing w:after="38"/>
      </w:pPr>
      <w:r w:rsidRPr="00F85BD0">
        <w:t xml:space="preserve">Chain of command notification for the incident, both internal to your agency/organization and </w:t>
      </w:r>
      <w:proofErr w:type="gramStart"/>
      <w:r w:rsidRPr="00F85BD0">
        <w:t>external;</w:t>
      </w:r>
      <w:proofErr w:type="gramEnd"/>
      <w:r w:rsidRPr="00F85BD0">
        <w:t xml:space="preserve"> </w:t>
      </w:r>
    </w:p>
    <w:p w14:paraId="237E67BA" w14:textId="77777777" w:rsidR="005D47B6" w:rsidRPr="00F85BD0" w:rsidRDefault="005D47B6" w:rsidP="00CC3E6B">
      <w:pPr>
        <w:pStyle w:val="Default"/>
        <w:numPr>
          <w:ilvl w:val="0"/>
          <w:numId w:val="7"/>
        </w:numPr>
        <w:spacing w:after="38"/>
      </w:pPr>
      <w:r w:rsidRPr="00F85BD0">
        <w:t xml:space="preserve">State/Federal contacts with phone </w:t>
      </w:r>
      <w:proofErr w:type="gramStart"/>
      <w:r w:rsidRPr="00F85BD0">
        <w:t>numbers;</w:t>
      </w:r>
      <w:proofErr w:type="gramEnd"/>
      <w:r w:rsidRPr="00F85BD0">
        <w:t xml:space="preserve"> </w:t>
      </w:r>
    </w:p>
    <w:p w14:paraId="435E17F9" w14:textId="77777777" w:rsidR="005D47B6" w:rsidRPr="00F85BD0" w:rsidRDefault="005D47B6" w:rsidP="00CC3E6B">
      <w:pPr>
        <w:pStyle w:val="Default"/>
        <w:numPr>
          <w:ilvl w:val="0"/>
          <w:numId w:val="7"/>
        </w:numPr>
        <w:spacing w:after="38"/>
      </w:pPr>
      <w:r w:rsidRPr="00F85BD0">
        <w:t xml:space="preserve">Name, location, and telephone of nearest emergency medical </w:t>
      </w:r>
      <w:proofErr w:type="gramStart"/>
      <w:r w:rsidRPr="00F85BD0">
        <w:t>facility;</w:t>
      </w:r>
      <w:proofErr w:type="gramEnd"/>
      <w:r w:rsidRPr="00F85BD0">
        <w:t xml:space="preserve"> </w:t>
      </w:r>
    </w:p>
    <w:p w14:paraId="0BCA774A" w14:textId="77777777" w:rsidR="005D47B6" w:rsidRPr="00F85BD0" w:rsidRDefault="005D47B6" w:rsidP="00CC3E6B">
      <w:pPr>
        <w:pStyle w:val="Default"/>
        <w:numPr>
          <w:ilvl w:val="0"/>
          <w:numId w:val="7"/>
        </w:numPr>
      </w:pPr>
      <w:r w:rsidRPr="00F85BD0">
        <w:t xml:space="preserve">Name, location, and telephone of nearest hazardous chemical responder; including police/fire. </w:t>
      </w:r>
    </w:p>
    <w:p w14:paraId="714EFE76" w14:textId="77777777" w:rsidR="005D47B6" w:rsidRPr="00F85BD0" w:rsidRDefault="005D47B6" w:rsidP="005D47B6">
      <w:pPr>
        <w:pStyle w:val="Default"/>
      </w:pPr>
    </w:p>
    <w:p w14:paraId="7E84F7FD" w14:textId="77777777" w:rsidR="005D47B6" w:rsidRPr="00AB7D30" w:rsidRDefault="005D47B6" w:rsidP="005D47B6">
      <w:pPr>
        <w:pStyle w:val="Default"/>
        <w:rPr>
          <w:u w:val="single"/>
        </w:rPr>
      </w:pPr>
      <w:r w:rsidRPr="005C013E">
        <w:rPr>
          <w:iCs/>
          <w:u w:val="single"/>
        </w:rPr>
        <w:t xml:space="preserve">Part I C 6 Signature Requirements </w:t>
      </w:r>
    </w:p>
    <w:p w14:paraId="4E2AA051" w14:textId="77777777" w:rsidR="00CC3E6B" w:rsidRPr="00F85BD0" w:rsidRDefault="00CC3E6B" w:rsidP="005D47B6">
      <w:pPr>
        <w:pStyle w:val="Default"/>
      </w:pPr>
    </w:p>
    <w:p w14:paraId="5455238F" w14:textId="77777777" w:rsidR="005D47B6" w:rsidRPr="00F85BD0" w:rsidRDefault="005D47B6" w:rsidP="005D47B6">
      <w:pPr>
        <w:pStyle w:val="Default"/>
      </w:pPr>
      <w:r w:rsidRPr="00F85BD0">
        <w:t xml:space="preserve">The PDMP must be signed and certified in accordance with the signatory requirements in Part II G of the permit. This requirement is consistent with standard VPDES permit conditions described in 9VAC25-31-110 and is intended to ensure that the operator understands his/her responsibility to create and maintain a complete and accurate PDMP. The signature requirement includes an acknowledgment that there are significant penalties for submitting false information. </w:t>
      </w:r>
    </w:p>
    <w:p w14:paraId="61420083" w14:textId="77777777" w:rsidR="00CC3E6B" w:rsidRPr="00F85BD0" w:rsidRDefault="00CC3E6B" w:rsidP="005D47B6">
      <w:pPr>
        <w:pStyle w:val="Default"/>
        <w:rPr>
          <w:i/>
          <w:iCs/>
        </w:rPr>
      </w:pPr>
    </w:p>
    <w:p w14:paraId="3C1A7A15" w14:textId="77777777" w:rsidR="005D47B6" w:rsidRPr="00AB7D30" w:rsidRDefault="005D47B6" w:rsidP="005D47B6">
      <w:pPr>
        <w:pStyle w:val="Default"/>
        <w:rPr>
          <w:u w:val="single"/>
        </w:rPr>
      </w:pPr>
      <w:r w:rsidRPr="005C013E">
        <w:rPr>
          <w:iCs/>
          <w:u w:val="single"/>
        </w:rPr>
        <w:t xml:space="preserve">Part I C 7 PDMP Modifications and Availability </w:t>
      </w:r>
    </w:p>
    <w:p w14:paraId="5ECA3EF6" w14:textId="77777777" w:rsidR="00CC3E6B" w:rsidRPr="00F85BD0" w:rsidRDefault="00CC3E6B" w:rsidP="005D47B6">
      <w:pPr>
        <w:rPr>
          <w:rFonts w:ascii="Times New Roman" w:hAnsi="Times New Roman" w:cs="Times New Roman"/>
          <w:sz w:val="24"/>
          <w:szCs w:val="24"/>
        </w:rPr>
      </w:pPr>
    </w:p>
    <w:p w14:paraId="0FDE3A36" w14:textId="77777777" w:rsidR="005D47B6" w:rsidRPr="00F85BD0" w:rsidRDefault="005D47B6" w:rsidP="005D47B6">
      <w:pPr>
        <w:rPr>
          <w:rFonts w:ascii="Times New Roman" w:hAnsi="Times New Roman" w:cs="Times New Roman"/>
          <w:sz w:val="24"/>
          <w:szCs w:val="24"/>
        </w:rPr>
      </w:pPr>
      <w:r w:rsidRPr="00F85BD0">
        <w:rPr>
          <w:rFonts w:ascii="Times New Roman" w:hAnsi="Times New Roman" w:cs="Times New Roman"/>
          <w:sz w:val="24"/>
          <w:szCs w:val="24"/>
        </w:rPr>
        <w:t xml:space="preserve">While not required to be submitted to the Department, interested persons can request a copy of the PDMP through the Department, at which point the Department will likely request the operator to provide a copy of the PDMP. By requiring members of the public to request a copy of the PDMP through the Department, the Department is able to provide the operators with assurance that any Confidential Business Information that may be contained within its PDMP is not released to the public. The Water Control Law states that any information, </w:t>
      </w:r>
      <w:r w:rsidRPr="005C013E">
        <w:rPr>
          <w:rFonts w:ascii="Times New Roman" w:hAnsi="Times New Roman" w:cs="Times New Roman"/>
          <w:bCs/>
          <w:sz w:val="24"/>
          <w:szCs w:val="24"/>
        </w:rPr>
        <w:t>except effluent data</w:t>
      </w:r>
      <w:r w:rsidRPr="00F85BD0">
        <w:rPr>
          <w:rFonts w:ascii="Times New Roman" w:hAnsi="Times New Roman" w:cs="Times New Roman"/>
          <w:sz w:val="24"/>
          <w:szCs w:val="24"/>
        </w:rPr>
        <w:t>, as to secret formulae, processes, or secret methods shall be kept confidential (§ 62.1-44.21). It is the responsibility of the source providing confidential information, not that of DEQ, to identify the information as confidential and seek DEQ’s acquiescence in that designation. DEQ is responsible for keeping such designation confidential. It is the Department's expectation that operators can write the PDMP appropriately without including confidential business information.</w:t>
      </w:r>
    </w:p>
    <w:p w14:paraId="5B6BF119" w14:textId="78CAB4C7" w:rsidR="00CC3E6B" w:rsidRPr="00F85BD0" w:rsidRDefault="00CC3E6B" w:rsidP="00CC3E6B">
      <w:pPr>
        <w:pStyle w:val="Default"/>
      </w:pPr>
      <w:r w:rsidRPr="00F85BD0">
        <w:t>The operator shall review the PDMP</w:t>
      </w:r>
      <w:r w:rsidR="005C013E">
        <w:t>,</w:t>
      </w:r>
      <w:r w:rsidRPr="00F85BD0">
        <w:t xml:space="preserve"> at a minimum</w:t>
      </w:r>
      <w:r w:rsidR="005C013E">
        <w:t>,</w:t>
      </w:r>
      <w:r w:rsidRPr="00F85BD0">
        <w:t xml:space="preserve"> once per calendar year and whenever necessary to update the pest problem identified </w:t>
      </w:r>
      <w:r w:rsidR="005C013E">
        <w:t>and the</w:t>
      </w:r>
      <w:r w:rsidRPr="00F85BD0">
        <w:t xml:space="preserve"> pest management strategies evaluated for the pest management area. </w:t>
      </w:r>
    </w:p>
    <w:p w14:paraId="570D30DC" w14:textId="77777777" w:rsidR="00CC3E6B" w:rsidRPr="00F85BD0" w:rsidRDefault="00CC3E6B" w:rsidP="00CC3E6B">
      <w:pPr>
        <w:pStyle w:val="Default"/>
      </w:pPr>
    </w:p>
    <w:p w14:paraId="30184D87" w14:textId="59295343" w:rsidR="00CC3E6B" w:rsidRPr="00F85BD0" w:rsidRDefault="00CC3E6B" w:rsidP="00CC3E6B">
      <w:pPr>
        <w:pStyle w:val="Default"/>
      </w:pPr>
      <w:r w:rsidRPr="00F85BD0">
        <w:t xml:space="preserve">A PDMP template is available on the </w:t>
      </w:r>
      <w:hyperlink r:id="rId20" w:history="1">
        <w:r w:rsidR="007D3D54" w:rsidRPr="005906DF">
          <w:rPr>
            <w:rStyle w:val="Hyperlink"/>
          </w:rPr>
          <w:t>https://www.deq.virginia.gov/permits-regulations/permits/water/surface-water-virgin</w:t>
        </w:r>
        <w:r w:rsidR="007D3D54" w:rsidRPr="005906DF">
          <w:rPr>
            <w:rStyle w:val="Hyperlink"/>
          </w:rPr>
          <w:t>i</w:t>
        </w:r>
        <w:r w:rsidR="007D3D54" w:rsidRPr="005906DF">
          <w:rPr>
            <w:rStyle w:val="Hyperlink"/>
          </w:rPr>
          <w:t>a-pollutant-discharge-elimination-system</w:t>
        </w:r>
      </w:hyperlink>
      <w:r w:rsidR="007D3D54">
        <w:t xml:space="preserve"> </w:t>
      </w:r>
      <w:r w:rsidR="004146EA">
        <w:t>under general permit regulations, Pesticide Discharges GP (VAG87).</w:t>
      </w:r>
    </w:p>
    <w:p w14:paraId="2F62F335" w14:textId="77777777" w:rsidR="00CC3E6B" w:rsidRPr="00F85BD0" w:rsidRDefault="00CC3E6B" w:rsidP="00CC3E6B">
      <w:pPr>
        <w:pStyle w:val="Default"/>
      </w:pPr>
    </w:p>
    <w:p w14:paraId="021916D1" w14:textId="1203A42C" w:rsidR="00CC3E6B" w:rsidRPr="005C013E" w:rsidRDefault="006A5C1C" w:rsidP="00FB4465">
      <w:pPr>
        <w:pStyle w:val="Heading2"/>
      </w:pPr>
      <w:r w:rsidRPr="005C013E">
        <w:lastRenderedPageBreak/>
        <w:t>3.5</w:t>
      </w:r>
      <w:r w:rsidRPr="005C013E">
        <w:tab/>
      </w:r>
      <w:r w:rsidR="00CC3E6B" w:rsidRPr="005C013E">
        <w:t>Special Conditions</w:t>
      </w:r>
      <w:r w:rsidRPr="005C013E">
        <w:t xml:space="preserve"> (Part I D)</w:t>
      </w:r>
      <w:r w:rsidR="00CC3E6B" w:rsidRPr="005C013E">
        <w:t xml:space="preserve"> </w:t>
      </w:r>
    </w:p>
    <w:p w14:paraId="178D0C3F" w14:textId="77777777" w:rsidR="00CC3E6B" w:rsidRPr="00F85BD0" w:rsidRDefault="00CC3E6B" w:rsidP="00CC3E6B">
      <w:pPr>
        <w:pStyle w:val="Default"/>
      </w:pPr>
    </w:p>
    <w:p w14:paraId="191B88D6" w14:textId="30BDF1E5" w:rsidR="00CC3E6B" w:rsidRPr="00F85BD0" w:rsidRDefault="00CC3E6B" w:rsidP="00CC3E6B">
      <w:pPr>
        <w:pStyle w:val="Default"/>
      </w:pPr>
      <w:r w:rsidRPr="00F85BD0">
        <w:t>Special conditions are included in all VPDES permits per 9VAC25-31-210 (establishing permit conditions). This states that the Board shall establish conditions, as required on a case-by-case basis, to provide for and assure compliance with all applicable requirements of the law, the CWA and regulations. These shall include conditions under 9VAC25-31-240 (duration of permits), 9VAC25-31-250 (schedules of compliance) and 9VAC25-31-220 (monitoring). With some exceptions, the special conditions in this permit mirror sections 6 and 7 of the EPA NPDES Pesticide General Permit for Discharges from the Application of Pesticides (</w:t>
      </w:r>
      <w:r w:rsidRPr="00AB7D30">
        <w:t>201</w:t>
      </w:r>
      <w:r w:rsidR="00AB7D30">
        <w:t>6</w:t>
      </w:r>
      <w:r w:rsidRPr="00F85BD0">
        <w:t xml:space="preserve">), in compliance with the provisions of the Clean Water Act (CWA), as amended (33 </w:t>
      </w:r>
      <w:r w:rsidRPr="00F85BD0">
        <w:rPr>
          <w:i/>
          <w:iCs/>
        </w:rPr>
        <w:t xml:space="preserve">United States Code </w:t>
      </w:r>
      <w:r w:rsidRPr="00F85BD0">
        <w:t xml:space="preserve">[U.S.C.] 1251 </w:t>
      </w:r>
      <w:r w:rsidRPr="00F85BD0">
        <w:rPr>
          <w:i/>
          <w:iCs/>
        </w:rPr>
        <w:t>et seq.</w:t>
      </w:r>
      <w:r w:rsidRPr="00F85BD0">
        <w:t xml:space="preserve">). </w:t>
      </w:r>
    </w:p>
    <w:p w14:paraId="505D29D8" w14:textId="77777777" w:rsidR="00CC3E6B" w:rsidRPr="00F85BD0" w:rsidRDefault="00CC3E6B" w:rsidP="00CC3E6B">
      <w:pPr>
        <w:pStyle w:val="Default"/>
        <w:rPr>
          <w:i/>
          <w:iCs/>
        </w:rPr>
      </w:pPr>
    </w:p>
    <w:p w14:paraId="211B34D6" w14:textId="77777777" w:rsidR="00CC3E6B" w:rsidRPr="006A5C1C" w:rsidRDefault="00CC3E6B" w:rsidP="00CC3E6B">
      <w:pPr>
        <w:pStyle w:val="Default"/>
        <w:rPr>
          <w:u w:val="single"/>
        </w:rPr>
      </w:pPr>
      <w:r w:rsidRPr="005C013E">
        <w:rPr>
          <w:iCs/>
          <w:u w:val="single"/>
        </w:rPr>
        <w:t xml:space="preserve">Part I D 1 Corrective Action </w:t>
      </w:r>
    </w:p>
    <w:p w14:paraId="2BC6C8C4" w14:textId="77777777" w:rsidR="00CC3E6B" w:rsidRPr="00F85BD0" w:rsidRDefault="00CC3E6B" w:rsidP="00CC3E6B">
      <w:pPr>
        <w:pStyle w:val="Default"/>
      </w:pPr>
    </w:p>
    <w:p w14:paraId="0410C493" w14:textId="77777777" w:rsidR="00CC3E6B" w:rsidRPr="00F85BD0" w:rsidRDefault="00CC3E6B" w:rsidP="00CC3E6B">
      <w:pPr>
        <w:pStyle w:val="Default"/>
      </w:pPr>
      <w:r w:rsidRPr="00F85BD0">
        <w:t xml:space="preserve">Corrective actions in this permit are follow-up actions an operator must take to assess and correct problems. They require review and revision of pest management measures and pesticide application activities, as necessary, to ensure that these problems are eliminated and will not be repeated in the future. Changes to pest management measures to eliminate unauthorized releases, meet effluent limits, minimize discharges or correct adverse incidents must be made before the next pesticide application, or if not practical, as soon as possible. </w:t>
      </w:r>
    </w:p>
    <w:p w14:paraId="1251E5D1" w14:textId="77777777" w:rsidR="00CC3E6B" w:rsidRPr="00F85BD0" w:rsidRDefault="00CC3E6B" w:rsidP="00CC3E6B">
      <w:pPr>
        <w:pStyle w:val="Default"/>
      </w:pPr>
    </w:p>
    <w:p w14:paraId="6AEA2F0E" w14:textId="4E8E7E1D" w:rsidR="00CC3E6B" w:rsidRPr="00F85BD0" w:rsidRDefault="005C013E" w:rsidP="00CC3E6B">
      <w:pPr>
        <w:pStyle w:val="Default"/>
      </w:pPr>
      <w:r>
        <w:t>A</w:t>
      </w:r>
      <w:r w:rsidR="00CC3E6B" w:rsidRPr="00F85BD0">
        <w:t xml:space="preserve"> situation triggering corrective action is not necessarily a permit violation and, as such, may not necessarily trigger a modification of pest management measures to meet effluent limitations. However, failure to conduct corrective action reviews in such cases does constitute a permit violation. </w:t>
      </w:r>
    </w:p>
    <w:p w14:paraId="351C2BC4" w14:textId="77777777" w:rsidR="00CC3E6B" w:rsidRPr="00F85BD0" w:rsidRDefault="00CC3E6B" w:rsidP="00CC3E6B">
      <w:pPr>
        <w:pStyle w:val="Default"/>
        <w:rPr>
          <w:i/>
          <w:iCs/>
        </w:rPr>
      </w:pPr>
    </w:p>
    <w:p w14:paraId="14C7C577" w14:textId="77777777" w:rsidR="00CC3E6B" w:rsidRPr="006A5C1C" w:rsidRDefault="00CC3E6B" w:rsidP="00CC3E6B">
      <w:pPr>
        <w:pStyle w:val="Default"/>
        <w:rPr>
          <w:u w:val="single"/>
        </w:rPr>
      </w:pPr>
      <w:r w:rsidRPr="005C013E">
        <w:rPr>
          <w:iCs/>
          <w:u w:val="single"/>
        </w:rPr>
        <w:t xml:space="preserve">Part I D 2 Adverse Incident Documentation and Reporting </w:t>
      </w:r>
    </w:p>
    <w:p w14:paraId="4EEF0FBD" w14:textId="77777777" w:rsidR="00CC3E6B" w:rsidRPr="00F85BD0" w:rsidRDefault="00CC3E6B" w:rsidP="00CC3E6B">
      <w:pPr>
        <w:pStyle w:val="Default"/>
      </w:pPr>
    </w:p>
    <w:p w14:paraId="443BB7A0" w14:textId="78FE7AFA" w:rsidR="00CC3E6B" w:rsidRPr="00F85BD0" w:rsidRDefault="00CC3E6B" w:rsidP="00CC3E6B">
      <w:pPr>
        <w:pStyle w:val="Default"/>
      </w:pPr>
      <w:r w:rsidRPr="00F85BD0">
        <w:t xml:space="preserve">Operators are required to take specific actions in response to identified adverse incidents </w:t>
      </w:r>
      <w:r w:rsidR="005C013E">
        <w:t>that</w:t>
      </w:r>
      <w:r w:rsidRPr="00F85BD0">
        <w:t xml:space="preserve"> may have resulted from a discharge from the pesticide application. Namely, operators are required to provide oral notice to the Department within 24 hours and then follow-up with a written report within 5 days of becoming aware of the adverse incident. "Adverse incident" is defined in section 9VAC25-800-10 of the permit regulation but</w:t>
      </w:r>
      <w:r w:rsidR="005C013E">
        <w:t>,</w:t>
      </w:r>
      <w:r w:rsidRPr="00F85BD0">
        <w:t xml:space="preserve"> generally</w:t>
      </w:r>
      <w:r w:rsidR="005C013E">
        <w:t>,</w:t>
      </w:r>
      <w:r w:rsidRPr="00F85BD0">
        <w:t xml:space="preserve"> an adverse incident is defined as any effect of a pesticide’s use that is unexpected or unintended. Adverse incidents must be reported even when the product label states that adverse effects may occur. </w:t>
      </w:r>
    </w:p>
    <w:p w14:paraId="42005987" w14:textId="77777777" w:rsidR="00CC3E6B" w:rsidRPr="00F85BD0" w:rsidRDefault="00CC3E6B" w:rsidP="00CC3E6B">
      <w:pPr>
        <w:pStyle w:val="Default"/>
      </w:pPr>
      <w:r w:rsidRPr="00F85BD0">
        <w:t xml:space="preserve">The 24-hour oral notification must include at least the following information: </w:t>
      </w:r>
    </w:p>
    <w:p w14:paraId="2277792B" w14:textId="77777777" w:rsidR="00CC3E6B" w:rsidRPr="00F85BD0" w:rsidRDefault="00CC3E6B" w:rsidP="00CC3E6B">
      <w:pPr>
        <w:pStyle w:val="Default"/>
        <w:numPr>
          <w:ilvl w:val="0"/>
          <w:numId w:val="8"/>
        </w:numPr>
        <w:spacing w:after="38"/>
      </w:pPr>
      <w:r w:rsidRPr="00F85BD0">
        <w:t xml:space="preserve">The caller’s name and telephone </w:t>
      </w:r>
      <w:proofErr w:type="gramStart"/>
      <w:r w:rsidRPr="00F85BD0">
        <w:t>number;</w:t>
      </w:r>
      <w:proofErr w:type="gramEnd"/>
      <w:r w:rsidRPr="00F85BD0">
        <w:t xml:space="preserve"> </w:t>
      </w:r>
    </w:p>
    <w:p w14:paraId="5C703A64" w14:textId="77777777" w:rsidR="00CC3E6B" w:rsidRPr="00F85BD0" w:rsidRDefault="00CC3E6B" w:rsidP="00CC3E6B">
      <w:pPr>
        <w:pStyle w:val="Default"/>
        <w:numPr>
          <w:ilvl w:val="0"/>
          <w:numId w:val="8"/>
        </w:numPr>
        <w:spacing w:after="38"/>
      </w:pPr>
      <w:r w:rsidRPr="00F85BD0">
        <w:t xml:space="preserve">Operator name and mailing </w:t>
      </w:r>
      <w:proofErr w:type="gramStart"/>
      <w:r w:rsidRPr="00F85BD0">
        <w:t>address;</w:t>
      </w:r>
      <w:proofErr w:type="gramEnd"/>
      <w:r w:rsidRPr="00F85BD0">
        <w:t xml:space="preserve"> </w:t>
      </w:r>
    </w:p>
    <w:p w14:paraId="587CEB03" w14:textId="77777777" w:rsidR="00CC3E6B" w:rsidRPr="00F85BD0" w:rsidRDefault="00CC3E6B" w:rsidP="00CC3E6B">
      <w:pPr>
        <w:pStyle w:val="Default"/>
        <w:numPr>
          <w:ilvl w:val="0"/>
          <w:numId w:val="8"/>
        </w:numPr>
        <w:spacing w:after="38"/>
      </w:pPr>
      <w:r w:rsidRPr="00F85BD0">
        <w:t xml:space="preserve">The name and telephone number of a contact person, if different than the person providing the 24-hour </w:t>
      </w:r>
      <w:proofErr w:type="gramStart"/>
      <w:r w:rsidRPr="00F85BD0">
        <w:t>notice;</w:t>
      </w:r>
      <w:proofErr w:type="gramEnd"/>
      <w:r w:rsidRPr="00F85BD0">
        <w:t xml:space="preserve"> </w:t>
      </w:r>
    </w:p>
    <w:p w14:paraId="4B50C661" w14:textId="77777777" w:rsidR="00CC3E6B" w:rsidRPr="00F85BD0" w:rsidRDefault="00CC3E6B" w:rsidP="00CC3E6B">
      <w:pPr>
        <w:pStyle w:val="Default"/>
        <w:numPr>
          <w:ilvl w:val="0"/>
          <w:numId w:val="8"/>
        </w:numPr>
        <w:spacing w:after="38"/>
      </w:pPr>
      <w:r w:rsidRPr="00F85BD0">
        <w:t xml:space="preserve">How and when the permittee became aware of the adverse </w:t>
      </w:r>
      <w:proofErr w:type="gramStart"/>
      <w:r w:rsidRPr="00F85BD0">
        <w:t>incident;</w:t>
      </w:r>
      <w:proofErr w:type="gramEnd"/>
      <w:r w:rsidRPr="00F85BD0">
        <w:t xml:space="preserve"> </w:t>
      </w:r>
    </w:p>
    <w:p w14:paraId="74D74D7A" w14:textId="77777777" w:rsidR="00CC3E6B" w:rsidRPr="00F85BD0" w:rsidRDefault="00CC3E6B" w:rsidP="00CC3E6B">
      <w:pPr>
        <w:pStyle w:val="Default"/>
        <w:numPr>
          <w:ilvl w:val="0"/>
          <w:numId w:val="8"/>
        </w:numPr>
        <w:spacing w:after="38"/>
      </w:pPr>
      <w:r w:rsidRPr="00F85BD0">
        <w:t xml:space="preserve">Description of the location of the adverse </w:t>
      </w:r>
      <w:proofErr w:type="gramStart"/>
      <w:r w:rsidRPr="00F85BD0">
        <w:t>incident;</w:t>
      </w:r>
      <w:proofErr w:type="gramEnd"/>
      <w:r w:rsidRPr="00F85BD0">
        <w:t xml:space="preserve"> </w:t>
      </w:r>
    </w:p>
    <w:p w14:paraId="02C44426" w14:textId="77777777" w:rsidR="00CC3E6B" w:rsidRPr="00F85BD0" w:rsidRDefault="00CC3E6B" w:rsidP="00CC3E6B">
      <w:pPr>
        <w:pStyle w:val="Default"/>
        <w:numPr>
          <w:ilvl w:val="0"/>
          <w:numId w:val="8"/>
        </w:numPr>
        <w:spacing w:after="38"/>
      </w:pPr>
      <w:r w:rsidRPr="00F85BD0">
        <w:t xml:space="preserve">Description of the adverse incident identified and the EPA pesticide registration number for each product that was applied in the area of the adverse incident; and </w:t>
      </w:r>
    </w:p>
    <w:p w14:paraId="3E771EFA" w14:textId="77777777" w:rsidR="00CC3E6B" w:rsidRPr="00F85BD0" w:rsidRDefault="00CC3E6B" w:rsidP="00CC3E6B">
      <w:pPr>
        <w:pStyle w:val="Default"/>
        <w:numPr>
          <w:ilvl w:val="0"/>
          <w:numId w:val="8"/>
        </w:numPr>
      </w:pPr>
      <w:r w:rsidRPr="00F85BD0">
        <w:lastRenderedPageBreak/>
        <w:t xml:space="preserve">Description of any steps the permittee has taken or will take to correct, repair, remedy, cleanup, or otherwise address any adverse effects. </w:t>
      </w:r>
    </w:p>
    <w:p w14:paraId="7AEC2700" w14:textId="77777777" w:rsidR="00CC3E6B" w:rsidRPr="00F85BD0" w:rsidRDefault="00CC3E6B" w:rsidP="00CC3E6B">
      <w:pPr>
        <w:pStyle w:val="Default"/>
      </w:pPr>
    </w:p>
    <w:p w14:paraId="50A11519" w14:textId="707EC54C" w:rsidR="00CC3E6B" w:rsidRPr="00F85BD0" w:rsidRDefault="00CC3E6B" w:rsidP="00CC3E6B">
      <w:pPr>
        <w:rPr>
          <w:rFonts w:ascii="Times New Roman" w:hAnsi="Times New Roman" w:cs="Times New Roman"/>
          <w:sz w:val="24"/>
          <w:szCs w:val="24"/>
        </w:rPr>
      </w:pPr>
      <w:r w:rsidRPr="00F85BD0">
        <w:rPr>
          <w:rFonts w:ascii="Times New Roman" w:hAnsi="Times New Roman" w:cs="Times New Roman"/>
          <w:sz w:val="24"/>
          <w:szCs w:val="24"/>
        </w:rPr>
        <w:t xml:space="preserve">If notification cannot be </w:t>
      </w:r>
      <w:r w:rsidR="005C013E">
        <w:rPr>
          <w:rFonts w:ascii="Times New Roman" w:hAnsi="Times New Roman" w:cs="Times New Roman"/>
          <w:sz w:val="24"/>
          <w:szCs w:val="24"/>
        </w:rPr>
        <w:t>completed</w:t>
      </w:r>
      <w:r w:rsidRPr="00F85BD0">
        <w:rPr>
          <w:rFonts w:ascii="Times New Roman" w:hAnsi="Times New Roman" w:cs="Times New Roman"/>
          <w:sz w:val="24"/>
          <w:szCs w:val="24"/>
        </w:rPr>
        <w:t xml:space="preserve"> </w:t>
      </w:r>
      <w:r w:rsidR="005C013E">
        <w:rPr>
          <w:rFonts w:ascii="Times New Roman" w:hAnsi="Times New Roman" w:cs="Times New Roman"/>
          <w:sz w:val="24"/>
          <w:szCs w:val="24"/>
        </w:rPr>
        <w:t>with</w:t>
      </w:r>
      <w:r w:rsidRPr="00F85BD0">
        <w:rPr>
          <w:rFonts w:ascii="Times New Roman" w:hAnsi="Times New Roman" w:cs="Times New Roman"/>
          <w:sz w:val="24"/>
          <w:szCs w:val="24"/>
        </w:rPr>
        <w:t>in 24-hours, notification shall be as soon as possible, and a reason for why the notification was not possible within 24 hours must be provided.</w:t>
      </w:r>
    </w:p>
    <w:p w14:paraId="4EB341B7" w14:textId="1E0A16CE" w:rsidR="00CC3E6B" w:rsidRPr="00F85BD0" w:rsidRDefault="00CC3E6B" w:rsidP="00CC3E6B">
      <w:pPr>
        <w:pStyle w:val="Default"/>
      </w:pPr>
      <w:r w:rsidRPr="00F85BD0">
        <w:t xml:space="preserve">The operator is still required to do FIFRA section 6(a)(2) (40 CFR Part 159) notification and </w:t>
      </w:r>
      <w:r w:rsidR="00FB2636" w:rsidRPr="00F85BD0">
        <w:t xml:space="preserve">reporting. </w:t>
      </w:r>
    </w:p>
    <w:p w14:paraId="4DECD6F5" w14:textId="77777777" w:rsidR="00CC3E6B" w:rsidRPr="00F85BD0" w:rsidRDefault="00CC3E6B" w:rsidP="00CC3E6B">
      <w:pPr>
        <w:pStyle w:val="Default"/>
      </w:pPr>
    </w:p>
    <w:p w14:paraId="11FF47CE" w14:textId="77777777" w:rsidR="00CC3E6B" w:rsidRPr="00F85BD0" w:rsidRDefault="00CC3E6B" w:rsidP="00CC3E6B">
      <w:pPr>
        <w:pStyle w:val="Default"/>
      </w:pPr>
      <w:r w:rsidRPr="00F85BD0">
        <w:t xml:space="preserve">The operator does not need to report adverse incidents under the following conditions: </w:t>
      </w:r>
    </w:p>
    <w:p w14:paraId="0972524D" w14:textId="77777777" w:rsidR="00CC3E6B" w:rsidRPr="00F85BD0" w:rsidRDefault="00CC3E6B" w:rsidP="00CC3E6B">
      <w:pPr>
        <w:pStyle w:val="Default"/>
        <w:numPr>
          <w:ilvl w:val="0"/>
          <w:numId w:val="8"/>
        </w:numPr>
        <w:spacing w:after="38"/>
      </w:pPr>
      <w:r w:rsidRPr="00F85BD0">
        <w:t xml:space="preserve">The operator is aware of facts that clearly establish that the adverse incident was not related to toxic effects or exposure from the pesticide application. </w:t>
      </w:r>
    </w:p>
    <w:p w14:paraId="01CC0AC0" w14:textId="2068420C" w:rsidR="00CC3E6B" w:rsidRPr="00F85BD0" w:rsidRDefault="00CC3E6B" w:rsidP="00CC3E6B">
      <w:pPr>
        <w:pStyle w:val="Default"/>
        <w:numPr>
          <w:ilvl w:val="0"/>
          <w:numId w:val="8"/>
        </w:numPr>
        <w:spacing w:after="38"/>
      </w:pPr>
      <w:r w:rsidRPr="00F85BD0">
        <w:t xml:space="preserve">The operator has been notified in writing by the </w:t>
      </w:r>
      <w:r w:rsidR="00E67091">
        <w:t>Department</w:t>
      </w:r>
      <w:r w:rsidRPr="00F85BD0">
        <w:t xml:space="preserve"> that the reporting requirement has been waived for this incident or category of incidents. </w:t>
      </w:r>
    </w:p>
    <w:p w14:paraId="0BC512C3" w14:textId="77777777" w:rsidR="00CC3E6B" w:rsidRPr="00F85BD0" w:rsidRDefault="00CC3E6B" w:rsidP="00CC3E6B">
      <w:pPr>
        <w:pStyle w:val="Default"/>
        <w:numPr>
          <w:ilvl w:val="0"/>
          <w:numId w:val="8"/>
        </w:numPr>
        <w:spacing w:after="38"/>
      </w:pPr>
      <w:r w:rsidRPr="00F85BD0">
        <w:t xml:space="preserve">The operator receives information notifying him of an adverse </w:t>
      </w:r>
      <w:proofErr w:type="gramStart"/>
      <w:r w:rsidRPr="00F85BD0">
        <w:t>incident</w:t>
      </w:r>
      <w:proofErr w:type="gramEnd"/>
      <w:r w:rsidRPr="00F85BD0">
        <w:t xml:space="preserve"> but that information is clearly erroneous. </w:t>
      </w:r>
    </w:p>
    <w:p w14:paraId="226D805C" w14:textId="77777777" w:rsidR="00CC3E6B" w:rsidRPr="00F85BD0" w:rsidRDefault="00CC3E6B" w:rsidP="00CC3E6B">
      <w:pPr>
        <w:pStyle w:val="Default"/>
        <w:numPr>
          <w:ilvl w:val="0"/>
          <w:numId w:val="8"/>
        </w:numPr>
      </w:pPr>
      <w:r w:rsidRPr="00F85BD0">
        <w:t xml:space="preserve">An adverse incident occurs to pests that are similar in kind to pests identified as potential targets. </w:t>
      </w:r>
    </w:p>
    <w:p w14:paraId="5DE218C3" w14:textId="77777777" w:rsidR="00CC3E6B" w:rsidRPr="00F85BD0" w:rsidRDefault="00CC3E6B" w:rsidP="00CC3E6B">
      <w:pPr>
        <w:pStyle w:val="Default"/>
      </w:pPr>
    </w:p>
    <w:p w14:paraId="45DCC925" w14:textId="77777777" w:rsidR="00CC3E6B" w:rsidRPr="00F85BD0" w:rsidRDefault="00CC3E6B" w:rsidP="00CC3E6B">
      <w:pPr>
        <w:pStyle w:val="Default"/>
      </w:pPr>
      <w:r w:rsidRPr="00F85BD0">
        <w:t xml:space="preserve">A written report of a reportable adverse incident must be submitted to the Department within 5 days of discovering the adverse incident and must include the following information: </w:t>
      </w:r>
    </w:p>
    <w:p w14:paraId="421D5992" w14:textId="77777777" w:rsidR="00CC3E6B" w:rsidRPr="00F85BD0" w:rsidRDefault="00CC3E6B" w:rsidP="0045426C">
      <w:pPr>
        <w:pStyle w:val="Default"/>
        <w:numPr>
          <w:ilvl w:val="0"/>
          <w:numId w:val="8"/>
        </w:numPr>
        <w:spacing w:after="38"/>
      </w:pPr>
      <w:r w:rsidRPr="00F85BD0">
        <w:t xml:space="preserve">Information required to be provided in Part I D 2 </w:t>
      </w:r>
      <w:proofErr w:type="gramStart"/>
      <w:r w:rsidRPr="00F85BD0">
        <w:t>a;</w:t>
      </w:r>
      <w:proofErr w:type="gramEnd"/>
      <w:r w:rsidRPr="00F85BD0">
        <w:t xml:space="preserve"> </w:t>
      </w:r>
    </w:p>
    <w:p w14:paraId="7B021AAA" w14:textId="77777777" w:rsidR="00CC3E6B" w:rsidRPr="00F85BD0" w:rsidRDefault="00CC3E6B" w:rsidP="0045426C">
      <w:pPr>
        <w:pStyle w:val="Default"/>
        <w:numPr>
          <w:ilvl w:val="0"/>
          <w:numId w:val="8"/>
        </w:numPr>
        <w:spacing w:after="38"/>
      </w:pPr>
      <w:r w:rsidRPr="00F85BD0">
        <w:t xml:space="preserve">Date and time you contacted the Department notifying the agency of the adverse incident and who you spoke to and any instructions you were </w:t>
      </w:r>
      <w:proofErr w:type="gramStart"/>
      <w:r w:rsidRPr="00F85BD0">
        <w:t>given;</w:t>
      </w:r>
      <w:proofErr w:type="gramEnd"/>
      <w:r w:rsidRPr="00F85BD0">
        <w:t xml:space="preserve"> </w:t>
      </w:r>
    </w:p>
    <w:p w14:paraId="1AC5E9CA" w14:textId="77777777" w:rsidR="00CC3E6B" w:rsidRPr="00F85BD0" w:rsidRDefault="00CC3E6B" w:rsidP="0045426C">
      <w:pPr>
        <w:pStyle w:val="Default"/>
        <w:numPr>
          <w:ilvl w:val="0"/>
          <w:numId w:val="8"/>
        </w:numPr>
        <w:spacing w:after="38"/>
      </w:pPr>
      <w:r w:rsidRPr="00F85BD0">
        <w:t>Location of incident, including the names of any waters affected and appearance of those waters (sheen, color, clarity, etc.</w:t>
      </w:r>
      <w:proofErr w:type="gramStart"/>
      <w:r w:rsidRPr="00F85BD0">
        <w:t>);</w:t>
      </w:r>
      <w:proofErr w:type="gramEnd"/>
      <w:r w:rsidRPr="00F85BD0">
        <w:t xml:space="preserve"> </w:t>
      </w:r>
    </w:p>
    <w:p w14:paraId="35A6B1F1" w14:textId="77777777" w:rsidR="00CC3E6B" w:rsidRPr="00F85BD0" w:rsidRDefault="00CC3E6B" w:rsidP="0045426C">
      <w:pPr>
        <w:pStyle w:val="Default"/>
        <w:numPr>
          <w:ilvl w:val="0"/>
          <w:numId w:val="8"/>
        </w:numPr>
        <w:spacing w:after="38"/>
      </w:pPr>
      <w:r w:rsidRPr="00F85BD0">
        <w:t xml:space="preserve">A description of the circumstances of the incident including species affected, number of individual and approximate size of dead or distressed </w:t>
      </w:r>
      <w:proofErr w:type="gramStart"/>
      <w:r w:rsidRPr="00F85BD0">
        <w:t>organisms;</w:t>
      </w:r>
      <w:proofErr w:type="gramEnd"/>
      <w:r w:rsidRPr="00F85BD0">
        <w:t xml:space="preserve"> </w:t>
      </w:r>
    </w:p>
    <w:p w14:paraId="57052FEF" w14:textId="77777777" w:rsidR="00CC3E6B" w:rsidRPr="00F85BD0" w:rsidRDefault="00CC3E6B" w:rsidP="0045426C">
      <w:pPr>
        <w:pStyle w:val="Default"/>
        <w:numPr>
          <w:ilvl w:val="0"/>
          <w:numId w:val="8"/>
        </w:numPr>
        <w:spacing w:after="38"/>
      </w:pPr>
      <w:r w:rsidRPr="00F85BD0">
        <w:t>Magnitude and scope of the affected area (e.g., aquatic square area or total stream distance affected</w:t>
      </w:r>
      <w:proofErr w:type="gramStart"/>
      <w:r w:rsidRPr="00F85BD0">
        <w:t>);</w:t>
      </w:r>
      <w:proofErr w:type="gramEnd"/>
      <w:r w:rsidRPr="00F85BD0">
        <w:t xml:space="preserve"> </w:t>
      </w:r>
    </w:p>
    <w:p w14:paraId="7D0CC54D" w14:textId="77777777" w:rsidR="00CC3E6B" w:rsidRPr="00F85BD0" w:rsidRDefault="00CC3E6B" w:rsidP="0045426C">
      <w:pPr>
        <w:pStyle w:val="Default"/>
        <w:numPr>
          <w:ilvl w:val="0"/>
          <w:numId w:val="8"/>
        </w:numPr>
        <w:spacing w:after="38"/>
      </w:pPr>
      <w:r w:rsidRPr="00F85BD0">
        <w:t xml:space="preserve">Pesticide application rate, intended use site (e.g., banks, above, or direct to water), method of application and name of pesticide product, description of pesticide ingredients and EPA registration </w:t>
      </w:r>
      <w:proofErr w:type="gramStart"/>
      <w:r w:rsidRPr="00F85BD0">
        <w:t>number;</w:t>
      </w:r>
      <w:proofErr w:type="gramEnd"/>
      <w:r w:rsidRPr="00F85BD0">
        <w:t xml:space="preserve"> </w:t>
      </w:r>
    </w:p>
    <w:p w14:paraId="6DFA273C" w14:textId="77777777" w:rsidR="00CC3E6B" w:rsidRPr="00F85BD0" w:rsidRDefault="00CC3E6B" w:rsidP="0045426C">
      <w:pPr>
        <w:pStyle w:val="Default"/>
        <w:numPr>
          <w:ilvl w:val="0"/>
          <w:numId w:val="8"/>
        </w:numPr>
        <w:spacing w:after="38"/>
      </w:pPr>
      <w:r w:rsidRPr="00F85BD0">
        <w:t>Description of the habitat and the circumstances under which the incident occurred (including any available ambient water data for pesticides applied</w:t>
      </w:r>
      <w:proofErr w:type="gramStart"/>
      <w:r w:rsidRPr="00F85BD0">
        <w:t>);</w:t>
      </w:r>
      <w:proofErr w:type="gramEnd"/>
      <w:r w:rsidRPr="00F85BD0">
        <w:t xml:space="preserve"> </w:t>
      </w:r>
    </w:p>
    <w:p w14:paraId="30C02A33" w14:textId="77777777" w:rsidR="00CC3E6B" w:rsidRPr="00F85BD0" w:rsidRDefault="00CC3E6B" w:rsidP="0045426C">
      <w:pPr>
        <w:pStyle w:val="Default"/>
        <w:numPr>
          <w:ilvl w:val="0"/>
          <w:numId w:val="8"/>
        </w:numPr>
        <w:spacing w:after="38"/>
      </w:pPr>
      <w:r w:rsidRPr="00F85BD0">
        <w:t xml:space="preserve">If laboratory tests were performed, indicate what tests were performed, and when, and provide a summary of the test results within 5 days after they become </w:t>
      </w:r>
      <w:proofErr w:type="gramStart"/>
      <w:r w:rsidRPr="00F85BD0">
        <w:t>available;</w:t>
      </w:r>
      <w:proofErr w:type="gramEnd"/>
      <w:r w:rsidRPr="00F85BD0">
        <w:t xml:space="preserve"> </w:t>
      </w:r>
    </w:p>
    <w:p w14:paraId="571FB4AD" w14:textId="77777777" w:rsidR="00CC3E6B" w:rsidRPr="00F85BD0" w:rsidRDefault="00CC3E6B" w:rsidP="0045426C">
      <w:pPr>
        <w:pStyle w:val="Default"/>
        <w:numPr>
          <w:ilvl w:val="0"/>
          <w:numId w:val="8"/>
        </w:numPr>
        <w:spacing w:after="38"/>
      </w:pPr>
      <w:r w:rsidRPr="00F85BD0">
        <w:t xml:space="preserve">If applicable, explain why it is believed the adverse incident could not have been caused by exposure to the </w:t>
      </w:r>
      <w:proofErr w:type="gramStart"/>
      <w:r w:rsidRPr="00F85BD0">
        <w:t>pesticide;</w:t>
      </w:r>
      <w:proofErr w:type="gramEnd"/>
      <w:r w:rsidRPr="00F85BD0">
        <w:t xml:space="preserve"> </w:t>
      </w:r>
    </w:p>
    <w:p w14:paraId="76633BFE" w14:textId="77777777" w:rsidR="00CC3E6B" w:rsidRPr="00F85BD0" w:rsidRDefault="00CC3E6B" w:rsidP="0045426C">
      <w:pPr>
        <w:pStyle w:val="Default"/>
        <w:numPr>
          <w:ilvl w:val="0"/>
          <w:numId w:val="8"/>
        </w:numPr>
        <w:spacing w:after="38"/>
      </w:pPr>
      <w:r w:rsidRPr="00F85BD0">
        <w:t xml:space="preserve">Actions to be taken to prevent recurrence of adverse incidents; and </w:t>
      </w:r>
    </w:p>
    <w:p w14:paraId="580175BC" w14:textId="77777777" w:rsidR="00CC3E6B" w:rsidRPr="00F85BD0" w:rsidRDefault="00CC3E6B" w:rsidP="0045426C">
      <w:pPr>
        <w:pStyle w:val="Default"/>
        <w:numPr>
          <w:ilvl w:val="0"/>
          <w:numId w:val="8"/>
        </w:numPr>
      </w:pPr>
      <w:r w:rsidRPr="00F85BD0">
        <w:t xml:space="preserve">Signed and dated in accordance with Part II G. </w:t>
      </w:r>
    </w:p>
    <w:p w14:paraId="4B0E8DE1" w14:textId="77777777" w:rsidR="00CC3E6B" w:rsidRPr="00F85BD0" w:rsidRDefault="00CC3E6B" w:rsidP="00CC3E6B">
      <w:pPr>
        <w:pStyle w:val="Default"/>
      </w:pPr>
    </w:p>
    <w:p w14:paraId="0865CFC0" w14:textId="77777777" w:rsidR="00CC3E6B" w:rsidRPr="00F85BD0" w:rsidRDefault="00CC3E6B" w:rsidP="00CC3E6B">
      <w:pPr>
        <w:pStyle w:val="Default"/>
      </w:pPr>
      <w:r w:rsidRPr="00F85BD0">
        <w:t xml:space="preserve">The Department believes adverse incident information associated with discharges from the application of pesticides is useful to the Agency because the information: </w:t>
      </w:r>
    </w:p>
    <w:p w14:paraId="44DFB884" w14:textId="77777777" w:rsidR="00CC3E6B" w:rsidRPr="00F85BD0" w:rsidRDefault="00CC3E6B" w:rsidP="0045426C">
      <w:pPr>
        <w:pStyle w:val="Default"/>
        <w:numPr>
          <w:ilvl w:val="0"/>
          <w:numId w:val="8"/>
        </w:numPr>
        <w:spacing w:after="35"/>
      </w:pPr>
      <w:r w:rsidRPr="00F85BD0">
        <w:lastRenderedPageBreak/>
        <w:t xml:space="preserve">Indicates the effectiveness of the permit in controlling discharges to protect water quality, including data upon which the Department may base future permit decisions (e.g., modifications to or reissuance of this permit). </w:t>
      </w:r>
    </w:p>
    <w:p w14:paraId="55B66988" w14:textId="77777777" w:rsidR="00CC3E6B" w:rsidRPr="00F85BD0" w:rsidRDefault="00CC3E6B" w:rsidP="0045426C">
      <w:pPr>
        <w:pStyle w:val="Default"/>
        <w:numPr>
          <w:ilvl w:val="0"/>
          <w:numId w:val="8"/>
        </w:numPr>
        <w:spacing w:after="35"/>
      </w:pPr>
      <w:r w:rsidRPr="00F85BD0">
        <w:t xml:space="preserve">Assists review of current or future pesticide use, adherence to, or effectiveness of Best Management </w:t>
      </w:r>
      <w:proofErr w:type="gramStart"/>
      <w:r w:rsidRPr="00F85BD0">
        <w:t>Practices;</w:t>
      </w:r>
      <w:proofErr w:type="gramEnd"/>
      <w:r w:rsidRPr="00F85BD0">
        <w:t xml:space="preserve"> </w:t>
      </w:r>
    </w:p>
    <w:p w14:paraId="51FB6E7B" w14:textId="77777777" w:rsidR="00CC3E6B" w:rsidRPr="00F85BD0" w:rsidRDefault="00CC3E6B" w:rsidP="0045426C">
      <w:pPr>
        <w:pStyle w:val="Default"/>
        <w:numPr>
          <w:ilvl w:val="0"/>
          <w:numId w:val="8"/>
        </w:numPr>
        <w:spacing w:after="35"/>
      </w:pPr>
      <w:r w:rsidRPr="00F85BD0">
        <w:t xml:space="preserve">Provides information on the nature, extent, and severity of incidents to decision-makers, stakeholders, and the public; and </w:t>
      </w:r>
    </w:p>
    <w:p w14:paraId="35CA49FD" w14:textId="77777777" w:rsidR="00CC3E6B" w:rsidRPr="00F85BD0" w:rsidRDefault="00CC3E6B" w:rsidP="0045426C">
      <w:pPr>
        <w:pStyle w:val="Default"/>
        <w:numPr>
          <w:ilvl w:val="0"/>
          <w:numId w:val="8"/>
        </w:numPr>
      </w:pPr>
      <w:r w:rsidRPr="00F85BD0">
        <w:t xml:space="preserve">Provides the Agency with information on which to assess compliance with regulatory requirements, including documentation and reporting. </w:t>
      </w:r>
    </w:p>
    <w:p w14:paraId="2C853891" w14:textId="77777777" w:rsidR="00CC3E6B" w:rsidRPr="00F85BD0" w:rsidRDefault="00CC3E6B" w:rsidP="00CC3E6B">
      <w:pPr>
        <w:pStyle w:val="Default"/>
      </w:pPr>
    </w:p>
    <w:p w14:paraId="0DD7DB5C" w14:textId="77777777" w:rsidR="0045426C" w:rsidRPr="00F85BD0" w:rsidRDefault="00CC3E6B" w:rsidP="0045426C">
      <w:pPr>
        <w:rPr>
          <w:rFonts w:ascii="Times New Roman" w:hAnsi="Times New Roman" w:cs="Times New Roman"/>
          <w:sz w:val="24"/>
          <w:szCs w:val="24"/>
        </w:rPr>
      </w:pPr>
      <w:r w:rsidRPr="00F85BD0">
        <w:rPr>
          <w:rFonts w:ascii="Times New Roman" w:hAnsi="Times New Roman" w:cs="Times New Roman"/>
          <w:sz w:val="24"/>
          <w:szCs w:val="24"/>
        </w:rPr>
        <w:t>Immediately observable signs of distress or damage to non-target plants, animals and other macro-organisms within the treatment area may warrant concern for a possible adverse incident related to a discharge of pesticides during application. The Department acknowledges that some degree of detrimental impact to non-target species is to be expected and is acceptable during the course of normal pesticide treatment. We expect operators to use their best professional judgment in determining the extent</w:t>
      </w:r>
      <w:r w:rsidR="0045426C" w:rsidRPr="00F85BD0">
        <w:rPr>
          <w:rFonts w:ascii="Times New Roman" w:hAnsi="Times New Roman" w:cs="Times New Roman"/>
          <w:sz w:val="24"/>
          <w:szCs w:val="24"/>
        </w:rPr>
        <w:t xml:space="preserve"> to which non-target effects appear to be abnormal or indicative of an unforeseen problem associated with an application of pesticides. </w:t>
      </w:r>
    </w:p>
    <w:p w14:paraId="2D07133E" w14:textId="77777777" w:rsidR="0045426C" w:rsidRPr="00F85BD0" w:rsidRDefault="0045426C" w:rsidP="0045426C">
      <w:pPr>
        <w:pStyle w:val="Default"/>
      </w:pPr>
      <w:r w:rsidRPr="00F85BD0">
        <w:t xml:space="preserve">During visual monitoring, operators should watch for distressed or dead juvenile and small fishes, washed up or floating fish, fish swimming abnormally or erratically, fish lying lethargically at the water surface or in shallow water, fish that are listless or nonresponsive to disturbance, the stunting, wilting, or desiccation of non-target submerged or emergent aquatic plants, and other dead or visibly distressed non-target organisms including amphibians, turtles, and macro-invertebrates. These observations must be noted unless they are deemed not to be aberrant (for example, distressed non-target fish are to be expected when conducting a treatment with rotenone and non-target vegetation will be stressed near the target of contact herbicides). It should be noted that observation of these impacts does not necessarily imply that a pesticide has been misused or that there has been a permit violation or an instance of </w:t>
      </w:r>
      <w:proofErr w:type="gramStart"/>
      <w:r w:rsidRPr="00F85BD0">
        <w:t>noncompliance, but</w:t>
      </w:r>
      <w:proofErr w:type="gramEnd"/>
      <w:r w:rsidRPr="00F85BD0">
        <w:t xml:space="preserve"> may provide cause for further investigation of local water quality or reconsideration of Best Management Practices. Not reporting such incidents, however, is a permit violation. </w:t>
      </w:r>
    </w:p>
    <w:p w14:paraId="0379FB8E" w14:textId="77777777" w:rsidR="0045426C" w:rsidRPr="00F85BD0" w:rsidRDefault="0045426C" w:rsidP="0045426C">
      <w:pPr>
        <w:pStyle w:val="Default"/>
      </w:pPr>
    </w:p>
    <w:p w14:paraId="79B43BBE" w14:textId="49601099" w:rsidR="0045426C" w:rsidRPr="00F85BD0" w:rsidRDefault="0045426C" w:rsidP="0045426C">
      <w:pPr>
        <w:pStyle w:val="Default"/>
      </w:pPr>
      <w:r w:rsidRPr="00F85BD0">
        <w:t xml:space="preserve">Part I D 2 d specifies which agencies the operator must notify in the event of an adverse incident to federally or state threatened or endangered species, </w:t>
      </w:r>
      <w:proofErr w:type="gramStart"/>
      <w:r w:rsidRPr="00F85BD0">
        <w:t>federally-designated</w:t>
      </w:r>
      <w:proofErr w:type="gramEnd"/>
      <w:r w:rsidRPr="00F85BD0">
        <w:t xml:space="preserve"> critical habitat and Tier I (critical conservation need) and Tier II (very high conservation need) species of greatest conservation need. These species are defined in Virginia’s Wildlife Action Plan (www.bewildvirginia.org). Federally-designated critical habitat in Virginia </w:t>
      </w:r>
      <w:r w:rsidR="00327BEB">
        <w:t>includes portions of</w:t>
      </w:r>
      <w:r w:rsidRPr="00F85BD0">
        <w:t xml:space="preserve"> the Clinch River, Copper Creek, Indian Creek</w:t>
      </w:r>
      <w:r w:rsidR="00327BEB">
        <w:t xml:space="preserve">, the Middle and North Forks of the Holston River, Big Moccasin Creek, </w:t>
      </w:r>
      <w:r w:rsidR="007F08B8">
        <w:t>Little River</w:t>
      </w:r>
      <w:r w:rsidRPr="00F85BD0">
        <w:t xml:space="preserve"> and the Powell River (see </w:t>
      </w:r>
      <w:hyperlink r:id="rId21" w:history="1">
        <w:r w:rsidR="00C338AD" w:rsidRPr="00C338AD">
          <w:rPr>
            <w:rStyle w:val="Hyperlink"/>
          </w:rPr>
          <w:t>U.S. FW</w:t>
        </w:r>
        <w:r w:rsidR="00C338AD" w:rsidRPr="00C338AD">
          <w:rPr>
            <w:rStyle w:val="Hyperlink"/>
          </w:rPr>
          <w:t>S</w:t>
        </w:r>
        <w:r w:rsidR="00C338AD" w:rsidRPr="00C338AD">
          <w:rPr>
            <w:rStyle w:val="Hyperlink"/>
          </w:rPr>
          <w:t xml:space="preserve"> Environmental Conservation Online System webpage, Critical Habitat Report</w:t>
        </w:r>
      </w:hyperlink>
      <w:r w:rsidR="00C338AD">
        <w:t xml:space="preserve"> </w:t>
      </w:r>
      <w:r w:rsidRPr="00F85BD0">
        <w:t xml:space="preserve">and </w:t>
      </w:r>
      <w:r w:rsidR="00725E38">
        <w:t xml:space="preserve"> the </w:t>
      </w:r>
      <w:r w:rsidR="00D50A0D" w:rsidRPr="00D50A0D">
        <w:t xml:space="preserve">https://www.fws.gov/office/virginia-ecological-services/virginia-field-office-online-review-process </w:t>
      </w:r>
      <w:r w:rsidR="00725E38">
        <w:t xml:space="preserve">webpage </w:t>
      </w:r>
      <w:r w:rsidRPr="00F85BD0">
        <w:t xml:space="preserve">for the Virginia </w:t>
      </w:r>
      <w:r w:rsidR="007F08B8">
        <w:t>habitat information</w:t>
      </w:r>
      <w:r w:rsidRPr="00F85BD0">
        <w:t>. A full listing of all aquatic and terrestrial species (except insects and plants) can be found at</w:t>
      </w:r>
      <w:r w:rsidR="00C338AD">
        <w:t xml:space="preserve"> </w:t>
      </w:r>
      <w:hyperlink r:id="rId22" w:history="1">
        <w:r w:rsidR="00C338AD" w:rsidRPr="00CE06E1">
          <w:rPr>
            <w:rStyle w:val="Hyperlink"/>
          </w:rPr>
          <w:t>Virginia Department of Game and Inland Fisheries list of Threatened and Endangered Faunal Sp</w:t>
        </w:r>
        <w:r w:rsidR="00C338AD" w:rsidRPr="00CE06E1">
          <w:rPr>
            <w:rStyle w:val="Hyperlink"/>
          </w:rPr>
          <w:t>e</w:t>
        </w:r>
        <w:r w:rsidR="00C338AD" w:rsidRPr="00CE06E1">
          <w:rPr>
            <w:rStyle w:val="Hyperlink"/>
          </w:rPr>
          <w:t>cies</w:t>
        </w:r>
      </w:hyperlink>
      <w:r w:rsidR="00C338AD">
        <w:t xml:space="preserve"> </w:t>
      </w:r>
      <w:r w:rsidRPr="00F85BD0">
        <w:t xml:space="preserve">and can be found in Attachment B. </w:t>
      </w:r>
    </w:p>
    <w:p w14:paraId="1264DAF7" w14:textId="77777777" w:rsidR="0045426C" w:rsidRPr="00F85BD0" w:rsidRDefault="0045426C" w:rsidP="0045426C">
      <w:pPr>
        <w:pStyle w:val="Default"/>
      </w:pPr>
    </w:p>
    <w:p w14:paraId="423101C8" w14:textId="4118DE9C" w:rsidR="0045426C" w:rsidRPr="00F85BD0" w:rsidRDefault="0045426C" w:rsidP="0045426C">
      <w:pPr>
        <w:pStyle w:val="Default"/>
      </w:pPr>
      <w:r w:rsidRPr="00F85BD0">
        <w:t xml:space="preserve">For location information, </w:t>
      </w:r>
      <w:hyperlink r:id="rId23" w:history="1">
        <w:r w:rsidRPr="00A72765">
          <w:rPr>
            <w:rStyle w:val="Hyperlink"/>
          </w:rPr>
          <w:t xml:space="preserve">the </w:t>
        </w:r>
        <w:r w:rsidR="00A72765">
          <w:rPr>
            <w:rStyle w:val="Hyperlink"/>
          </w:rPr>
          <w:t xml:space="preserve">Virginia Department of Game </w:t>
        </w:r>
        <w:r w:rsidR="00A72765">
          <w:rPr>
            <w:rStyle w:val="Hyperlink"/>
          </w:rPr>
          <w:t>a</w:t>
        </w:r>
        <w:r w:rsidR="00A72765">
          <w:rPr>
            <w:rStyle w:val="Hyperlink"/>
          </w:rPr>
          <w:t xml:space="preserve">nd Inland Fisheries </w:t>
        </w:r>
        <w:r w:rsidRPr="00A72765">
          <w:rPr>
            <w:rStyle w:val="Hyperlink"/>
          </w:rPr>
          <w:t>wildlife information mapper</w:t>
        </w:r>
      </w:hyperlink>
      <w:r w:rsidRPr="00F85BD0">
        <w:t xml:space="preserve"> can take you to any location in Virginia and if you click on ‘report’ it will </w:t>
      </w:r>
      <w:r w:rsidRPr="00F85BD0">
        <w:lastRenderedPageBreak/>
        <w:t xml:space="preserve">list all species within a designated search radius (e.g., 2 or 3miles). It will list the threatened and endangered species first. </w:t>
      </w:r>
    </w:p>
    <w:p w14:paraId="6D1E3D81" w14:textId="77777777" w:rsidR="0045426C" w:rsidRPr="00F85BD0" w:rsidRDefault="0045426C" w:rsidP="0045426C">
      <w:pPr>
        <w:pStyle w:val="Default"/>
      </w:pPr>
    </w:p>
    <w:p w14:paraId="3C2A74A0" w14:textId="77777777" w:rsidR="0045426C" w:rsidRPr="00F85BD0" w:rsidRDefault="0045426C" w:rsidP="0045426C">
      <w:pPr>
        <w:pStyle w:val="Default"/>
      </w:pPr>
      <w:r w:rsidRPr="00F85BD0">
        <w:t xml:space="preserve">Listing of state threatened or endangered plants and insects can be found in § 3.2-1000-1011 of the Code of Virginia and 2VAC5-320-10 of the Virginia Administrative Code and is in Attachment B. </w:t>
      </w:r>
    </w:p>
    <w:p w14:paraId="43C8F438" w14:textId="77777777" w:rsidR="0045426C" w:rsidRPr="00F85BD0" w:rsidRDefault="0045426C" w:rsidP="0045426C">
      <w:pPr>
        <w:pStyle w:val="Default"/>
      </w:pPr>
    </w:p>
    <w:p w14:paraId="0F4DD6DF" w14:textId="6CB1F671" w:rsidR="0045426C" w:rsidRPr="00F85BD0" w:rsidRDefault="0045426C" w:rsidP="0045426C">
      <w:pPr>
        <w:pStyle w:val="Default"/>
      </w:pPr>
      <w:r w:rsidRPr="00F85BD0">
        <w:t>In the event of an ad</w:t>
      </w:r>
      <w:r w:rsidR="00F107C0">
        <w:t>verse incident to threatened or</w:t>
      </w:r>
      <w:r w:rsidRPr="00F85BD0">
        <w:t xml:space="preserve"> endangered species, </w:t>
      </w:r>
      <w:r w:rsidR="00F107C0" w:rsidRPr="00F85BD0">
        <w:t>federally designated</w:t>
      </w:r>
      <w:r w:rsidRPr="00F85BD0">
        <w:t xml:space="preserve"> critical habitat, </w:t>
      </w:r>
      <w:r w:rsidR="00F107C0">
        <w:t xml:space="preserve">or </w:t>
      </w:r>
      <w:r w:rsidRPr="00F85BD0">
        <w:t>Tier 1 (critical conservation need) or Tier II (very high conservation need) areas</w:t>
      </w:r>
      <w:r w:rsidR="00F107C0">
        <w:t>,</w:t>
      </w:r>
      <w:r w:rsidRPr="00F85BD0">
        <w:t xml:space="preserve"> you must </w:t>
      </w:r>
      <w:r w:rsidR="00F107C0">
        <w:t>inform</w:t>
      </w:r>
      <w:r w:rsidRPr="00F85BD0">
        <w:t xml:space="preserve"> the appropriate agency</w:t>
      </w:r>
      <w:r w:rsidR="00F107C0">
        <w:t xml:space="preserve">. This is the </w:t>
      </w:r>
      <w:r w:rsidRPr="00F85BD0">
        <w:t>National Marine Fisheries Service and V</w:t>
      </w:r>
      <w:r w:rsidR="00547023">
        <w:t>irginia Department of Game and I</w:t>
      </w:r>
      <w:r w:rsidRPr="00F85BD0">
        <w:t>nland Fisheries (DGIF) for anadromous or marine species</w:t>
      </w:r>
      <w:r w:rsidR="00F107C0">
        <w:t>,</w:t>
      </w:r>
      <w:r w:rsidRPr="00F85BD0">
        <w:t xml:space="preserve"> and US Fish and Wildlife Service and DGIF for terrestrial or freshwater species</w:t>
      </w:r>
      <w:r w:rsidR="00F107C0">
        <w:t>.</w:t>
      </w:r>
      <w:r w:rsidRPr="00F85BD0">
        <w:t xml:space="preserve"> </w:t>
      </w:r>
      <w:r w:rsidR="00F107C0">
        <w:t>T</w:t>
      </w:r>
      <w:r w:rsidRPr="00F85BD0">
        <w:t xml:space="preserve">he following information </w:t>
      </w:r>
      <w:r w:rsidR="00F107C0">
        <w:t xml:space="preserve">must be provided </w:t>
      </w:r>
      <w:r w:rsidRPr="00F85BD0">
        <w:t xml:space="preserve">(see Attachment C for contact information): </w:t>
      </w:r>
    </w:p>
    <w:p w14:paraId="3838EA46" w14:textId="77777777" w:rsidR="0045426C" w:rsidRPr="00F85BD0" w:rsidRDefault="0045426C" w:rsidP="0045426C">
      <w:pPr>
        <w:pStyle w:val="Default"/>
        <w:numPr>
          <w:ilvl w:val="0"/>
          <w:numId w:val="8"/>
        </w:numPr>
        <w:spacing w:after="38"/>
      </w:pPr>
      <w:r w:rsidRPr="00F85BD0">
        <w:t xml:space="preserve">The caller’s name and telephone </w:t>
      </w:r>
      <w:proofErr w:type="gramStart"/>
      <w:r w:rsidRPr="00F85BD0">
        <w:t>number;</w:t>
      </w:r>
      <w:proofErr w:type="gramEnd"/>
      <w:r w:rsidRPr="00F85BD0">
        <w:t xml:space="preserve"> </w:t>
      </w:r>
    </w:p>
    <w:p w14:paraId="7A806148" w14:textId="77777777" w:rsidR="0045426C" w:rsidRPr="00F85BD0" w:rsidRDefault="0045426C" w:rsidP="0045426C">
      <w:pPr>
        <w:pStyle w:val="Default"/>
        <w:numPr>
          <w:ilvl w:val="0"/>
          <w:numId w:val="8"/>
        </w:numPr>
        <w:spacing w:after="38"/>
      </w:pPr>
      <w:r w:rsidRPr="00F85BD0">
        <w:t xml:space="preserve">Operator name and mailing </w:t>
      </w:r>
      <w:proofErr w:type="gramStart"/>
      <w:r w:rsidRPr="00F85BD0">
        <w:t>address;</w:t>
      </w:r>
      <w:proofErr w:type="gramEnd"/>
      <w:r w:rsidRPr="00F85BD0">
        <w:t xml:space="preserve"> </w:t>
      </w:r>
    </w:p>
    <w:p w14:paraId="2A210FE7" w14:textId="77777777" w:rsidR="0045426C" w:rsidRPr="00F85BD0" w:rsidRDefault="0045426C" w:rsidP="0045426C">
      <w:pPr>
        <w:pStyle w:val="Default"/>
        <w:numPr>
          <w:ilvl w:val="0"/>
          <w:numId w:val="8"/>
        </w:numPr>
        <w:spacing w:after="38"/>
      </w:pPr>
      <w:r w:rsidRPr="00F85BD0">
        <w:t xml:space="preserve">The name of the affected species, size of area impacted, and if applicable, the approximate number of animals </w:t>
      </w:r>
      <w:proofErr w:type="gramStart"/>
      <w:r w:rsidRPr="00F85BD0">
        <w:t>affected;</w:t>
      </w:r>
      <w:proofErr w:type="gramEnd"/>
      <w:r w:rsidRPr="00F85BD0">
        <w:t xml:space="preserve"> </w:t>
      </w:r>
    </w:p>
    <w:p w14:paraId="516BD76D" w14:textId="77777777" w:rsidR="0045426C" w:rsidRPr="00F85BD0" w:rsidRDefault="0045426C" w:rsidP="0045426C">
      <w:pPr>
        <w:pStyle w:val="Default"/>
        <w:numPr>
          <w:ilvl w:val="0"/>
          <w:numId w:val="8"/>
        </w:numPr>
        <w:spacing w:after="38"/>
      </w:pPr>
      <w:r w:rsidRPr="00F85BD0">
        <w:t xml:space="preserve">How and when the permittee became aware of the adverse </w:t>
      </w:r>
      <w:proofErr w:type="gramStart"/>
      <w:r w:rsidRPr="00F85BD0">
        <w:t>incident;</w:t>
      </w:r>
      <w:proofErr w:type="gramEnd"/>
      <w:r w:rsidRPr="00F85BD0">
        <w:t xml:space="preserve"> </w:t>
      </w:r>
    </w:p>
    <w:p w14:paraId="31344784" w14:textId="77777777" w:rsidR="0045426C" w:rsidRPr="00F85BD0" w:rsidRDefault="0045426C" w:rsidP="0045426C">
      <w:pPr>
        <w:pStyle w:val="Default"/>
        <w:numPr>
          <w:ilvl w:val="0"/>
          <w:numId w:val="8"/>
        </w:numPr>
        <w:spacing w:after="38"/>
      </w:pPr>
      <w:r w:rsidRPr="00F85BD0">
        <w:t xml:space="preserve">Description of the location of the adverse </w:t>
      </w:r>
      <w:proofErr w:type="gramStart"/>
      <w:r w:rsidRPr="00F85BD0">
        <w:t>incident;</w:t>
      </w:r>
      <w:proofErr w:type="gramEnd"/>
      <w:r w:rsidRPr="00F85BD0">
        <w:t xml:space="preserve"> </w:t>
      </w:r>
    </w:p>
    <w:p w14:paraId="3DA86167" w14:textId="77777777" w:rsidR="0045426C" w:rsidRPr="00F85BD0" w:rsidRDefault="0045426C" w:rsidP="0045426C">
      <w:pPr>
        <w:pStyle w:val="Default"/>
        <w:numPr>
          <w:ilvl w:val="0"/>
          <w:numId w:val="8"/>
        </w:numPr>
        <w:spacing w:after="38"/>
      </w:pPr>
      <w:r w:rsidRPr="00F85BD0">
        <w:t xml:space="preserve">Description of the adverse incident, including the EPA pesticide registration number for each product the permittee applied in the area of the adverse </w:t>
      </w:r>
      <w:proofErr w:type="gramStart"/>
      <w:r w:rsidRPr="00F85BD0">
        <w:t>incident;</w:t>
      </w:r>
      <w:proofErr w:type="gramEnd"/>
      <w:r w:rsidRPr="00F85BD0">
        <w:t xml:space="preserve"> </w:t>
      </w:r>
    </w:p>
    <w:p w14:paraId="7FAD8D12" w14:textId="77777777" w:rsidR="0045426C" w:rsidRPr="00F85BD0" w:rsidRDefault="0045426C" w:rsidP="0045426C">
      <w:pPr>
        <w:pStyle w:val="Default"/>
        <w:numPr>
          <w:ilvl w:val="0"/>
          <w:numId w:val="8"/>
        </w:numPr>
        <w:spacing w:after="38"/>
      </w:pPr>
      <w:r w:rsidRPr="00F85BD0">
        <w:t xml:space="preserve">Description of any steps the permittee has taken or will take to alleviate the adverse impact to the species; and </w:t>
      </w:r>
    </w:p>
    <w:p w14:paraId="4009F7E1" w14:textId="77777777" w:rsidR="0045426C" w:rsidRPr="00F85BD0" w:rsidRDefault="0045426C" w:rsidP="0045426C">
      <w:pPr>
        <w:pStyle w:val="Default"/>
        <w:numPr>
          <w:ilvl w:val="0"/>
          <w:numId w:val="8"/>
        </w:numPr>
      </w:pPr>
      <w:r w:rsidRPr="00F85BD0">
        <w:t xml:space="preserve">Date and time of application. </w:t>
      </w:r>
    </w:p>
    <w:p w14:paraId="597754D1" w14:textId="77777777" w:rsidR="0045426C" w:rsidRPr="00F85BD0" w:rsidRDefault="0045426C" w:rsidP="0045426C">
      <w:pPr>
        <w:pStyle w:val="Default"/>
      </w:pPr>
    </w:p>
    <w:p w14:paraId="51FDCD36" w14:textId="77777777" w:rsidR="0045426C" w:rsidRPr="005C013E" w:rsidRDefault="0045426C" w:rsidP="0045426C">
      <w:pPr>
        <w:rPr>
          <w:rFonts w:ascii="Times New Roman" w:hAnsi="Times New Roman" w:cs="Times New Roman"/>
          <w:iCs/>
          <w:sz w:val="24"/>
          <w:szCs w:val="24"/>
          <w:u w:val="single"/>
        </w:rPr>
      </w:pPr>
      <w:r w:rsidRPr="005C013E">
        <w:rPr>
          <w:rFonts w:ascii="Times New Roman" w:hAnsi="Times New Roman" w:cs="Times New Roman"/>
          <w:iCs/>
          <w:sz w:val="24"/>
          <w:szCs w:val="24"/>
          <w:u w:val="single"/>
        </w:rPr>
        <w:t>Part I D 3 Reportable Spills and Leaks</w:t>
      </w:r>
    </w:p>
    <w:p w14:paraId="10B6710E" w14:textId="677490D4" w:rsidR="0045426C" w:rsidRPr="00F85BD0" w:rsidRDefault="0045426C" w:rsidP="0045426C">
      <w:pPr>
        <w:pStyle w:val="Default"/>
      </w:pPr>
      <w:r w:rsidRPr="00F85BD0">
        <w:t>Operators are required to call the Department (contact information in Part I D 5) to report any spill or leak of a hazardous substance or oil into surface waters with 24 hours of becoming aware of the spill or leak.</w:t>
      </w:r>
      <w:r w:rsidRPr="00F85BD0">
        <w:rPr>
          <w:rStyle w:val="FootnoteReference"/>
        </w:rPr>
        <w:footnoteReference w:id="4"/>
      </w:r>
      <w:r w:rsidR="00F107C0">
        <w:t xml:space="preserve"> This must be documented in </w:t>
      </w:r>
      <w:r w:rsidR="009E36FA">
        <w:t xml:space="preserve">a </w:t>
      </w:r>
      <w:r w:rsidR="00F107C0">
        <w:t>written</w:t>
      </w:r>
      <w:r w:rsidRPr="00F85BD0">
        <w:t xml:space="preserve"> report within 5 days of becoming aware of such spill or leak. The report shall contain the following information: </w:t>
      </w:r>
    </w:p>
    <w:p w14:paraId="421BD0CC" w14:textId="77777777" w:rsidR="0045426C" w:rsidRPr="00F85BD0" w:rsidRDefault="0045426C" w:rsidP="0045426C">
      <w:pPr>
        <w:pStyle w:val="Default"/>
        <w:numPr>
          <w:ilvl w:val="0"/>
          <w:numId w:val="8"/>
        </w:numPr>
        <w:spacing w:after="38"/>
      </w:pPr>
      <w:r w:rsidRPr="00F85BD0">
        <w:t xml:space="preserve">A description of the nature and location of the spill, leak or </w:t>
      </w:r>
      <w:proofErr w:type="gramStart"/>
      <w:r w:rsidRPr="00F85BD0">
        <w:t>discharge;</w:t>
      </w:r>
      <w:proofErr w:type="gramEnd"/>
      <w:r w:rsidRPr="00F85BD0">
        <w:t xml:space="preserve"> </w:t>
      </w:r>
    </w:p>
    <w:p w14:paraId="4025EA1E" w14:textId="77777777" w:rsidR="0045426C" w:rsidRPr="00F85BD0" w:rsidRDefault="0045426C" w:rsidP="0045426C">
      <w:pPr>
        <w:pStyle w:val="Default"/>
        <w:numPr>
          <w:ilvl w:val="0"/>
          <w:numId w:val="8"/>
        </w:numPr>
        <w:spacing w:after="38"/>
      </w:pPr>
      <w:r w:rsidRPr="00F85BD0">
        <w:t xml:space="preserve">The cause of the spill, leak or </w:t>
      </w:r>
      <w:proofErr w:type="gramStart"/>
      <w:r w:rsidRPr="00F85BD0">
        <w:t>discharge;</w:t>
      </w:r>
      <w:proofErr w:type="gramEnd"/>
      <w:r w:rsidRPr="00F85BD0">
        <w:t xml:space="preserve"> </w:t>
      </w:r>
    </w:p>
    <w:p w14:paraId="099349BB" w14:textId="77777777" w:rsidR="0045426C" w:rsidRPr="00F85BD0" w:rsidRDefault="0045426C" w:rsidP="0045426C">
      <w:pPr>
        <w:pStyle w:val="Default"/>
        <w:numPr>
          <w:ilvl w:val="0"/>
          <w:numId w:val="8"/>
        </w:numPr>
        <w:spacing w:after="38"/>
      </w:pPr>
      <w:r w:rsidRPr="00F85BD0">
        <w:t xml:space="preserve">The date on which the spill, leak or discharge </w:t>
      </w:r>
      <w:proofErr w:type="gramStart"/>
      <w:r w:rsidRPr="00F85BD0">
        <w:t>occurred;</w:t>
      </w:r>
      <w:proofErr w:type="gramEnd"/>
      <w:r w:rsidRPr="00F85BD0">
        <w:t xml:space="preserve"> </w:t>
      </w:r>
    </w:p>
    <w:p w14:paraId="728053B0" w14:textId="77777777" w:rsidR="0045426C" w:rsidRPr="00F85BD0" w:rsidRDefault="0045426C" w:rsidP="0045426C">
      <w:pPr>
        <w:pStyle w:val="Default"/>
        <w:numPr>
          <w:ilvl w:val="0"/>
          <w:numId w:val="8"/>
        </w:numPr>
        <w:spacing w:after="38"/>
      </w:pPr>
      <w:r w:rsidRPr="00F85BD0">
        <w:t xml:space="preserve">The length of time that the spill, leak or discharge </w:t>
      </w:r>
      <w:proofErr w:type="gramStart"/>
      <w:r w:rsidRPr="00F85BD0">
        <w:t>continued;</w:t>
      </w:r>
      <w:proofErr w:type="gramEnd"/>
      <w:r w:rsidRPr="00F85BD0">
        <w:t xml:space="preserve"> </w:t>
      </w:r>
    </w:p>
    <w:p w14:paraId="40176F17" w14:textId="77777777" w:rsidR="0045426C" w:rsidRPr="00F85BD0" w:rsidRDefault="0045426C" w:rsidP="0045426C">
      <w:pPr>
        <w:pStyle w:val="Default"/>
        <w:numPr>
          <w:ilvl w:val="0"/>
          <w:numId w:val="8"/>
        </w:numPr>
        <w:spacing w:after="38"/>
      </w:pPr>
      <w:r w:rsidRPr="00F85BD0">
        <w:t xml:space="preserve">The volume of the spill, leak or </w:t>
      </w:r>
      <w:proofErr w:type="gramStart"/>
      <w:r w:rsidRPr="00F85BD0">
        <w:t>discharge;</w:t>
      </w:r>
      <w:proofErr w:type="gramEnd"/>
      <w:r w:rsidRPr="00F85BD0">
        <w:t xml:space="preserve"> </w:t>
      </w:r>
    </w:p>
    <w:p w14:paraId="5E0D8B69" w14:textId="77777777" w:rsidR="0045426C" w:rsidRPr="00F85BD0" w:rsidRDefault="0045426C" w:rsidP="0045426C">
      <w:pPr>
        <w:pStyle w:val="Default"/>
        <w:numPr>
          <w:ilvl w:val="0"/>
          <w:numId w:val="8"/>
        </w:numPr>
        <w:spacing w:after="38"/>
      </w:pPr>
      <w:r w:rsidRPr="00F85BD0">
        <w:t xml:space="preserve">If the discharge is continuing, how long it is expected to continue, and what the expected total volume of the discharge will </w:t>
      </w:r>
      <w:proofErr w:type="gramStart"/>
      <w:r w:rsidRPr="00F85BD0">
        <w:t>be;</w:t>
      </w:r>
      <w:proofErr w:type="gramEnd"/>
      <w:r w:rsidRPr="00F85BD0">
        <w:t xml:space="preserve"> </w:t>
      </w:r>
    </w:p>
    <w:p w14:paraId="48AA34FA" w14:textId="77777777" w:rsidR="0045426C" w:rsidRPr="00F85BD0" w:rsidRDefault="0045426C" w:rsidP="0045426C">
      <w:pPr>
        <w:pStyle w:val="Default"/>
        <w:numPr>
          <w:ilvl w:val="0"/>
          <w:numId w:val="8"/>
        </w:numPr>
        <w:spacing w:after="38"/>
      </w:pPr>
      <w:r w:rsidRPr="00F85BD0">
        <w:t xml:space="preserve">A summary of corrective action taken or to be taken including date initiated and date completed or expected to be completed, and </w:t>
      </w:r>
    </w:p>
    <w:p w14:paraId="44BF41FF" w14:textId="77777777" w:rsidR="0045426C" w:rsidRPr="00F85BD0" w:rsidRDefault="0045426C" w:rsidP="0045426C">
      <w:pPr>
        <w:pStyle w:val="Default"/>
        <w:numPr>
          <w:ilvl w:val="0"/>
          <w:numId w:val="8"/>
        </w:numPr>
      </w:pPr>
      <w:r w:rsidRPr="00F85BD0">
        <w:lastRenderedPageBreak/>
        <w:t xml:space="preserve">Any steps planned or taken to prevent recurrence of such a spill or leak or other discharge, including notice of whether PDMP modifications are required as a result of the spill or leak. </w:t>
      </w:r>
    </w:p>
    <w:p w14:paraId="7853B20B" w14:textId="77777777" w:rsidR="0045426C" w:rsidRPr="00F85BD0" w:rsidRDefault="0045426C" w:rsidP="0045426C">
      <w:pPr>
        <w:pStyle w:val="Default"/>
      </w:pPr>
    </w:p>
    <w:p w14:paraId="3DE24B1B" w14:textId="77777777" w:rsidR="0045426C" w:rsidRPr="00F85BD0" w:rsidRDefault="0045426C" w:rsidP="0045426C">
      <w:pPr>
        <w:pStyle w:val="Default"/>
      </w:pPr>
      <w:r w:rsidRPr="00F85BD0">
        <w:t xml:space="preserve">This information will be used by the Department to ascertain compliance with permit conditions. </w:t>
      </w:r>
    </w:p>
    <w:p w14:paraId="2D680F12" w14:textId="56FBE791" w:rsidR="0045426C" w:rsidRPr="00F85BD0" w:rsidRDefault="0045426C" w:rsidP="0045426C">
      <w:pPr>
        <w:pStyle w:val="Default"/>
      </w:pPr>
      <w:r w:rsidRPr="00F85BD0">
        <w:t xml:space="preserve">The </w:t>
      </w:r>
      <w:r w:rsidR="00E67091">
        <w:t>Department</w:t>
      </w:r>
      <w:r w:rsidRPr="00F85BD0">
        <w:t xml:space="preserve"> may waive the written report on a case-by-case basis for reports of noncompliance </w:t>
      </w:r>
      <w:r w:rsidR="009E36FA">
        <w:t>i</w:t>
      </w:r>
      <w:r w:rsidRPr="00F85BD0">
        <w:t xml:space="preserve">f the oral report has been received within 24 hours and no adverse impact on state water has been reported </w:t>
      </w:r>
    </w:p>
    <w:p w14:paraId="0C16EB3A" w14:textId="77777777" w:rsidR="0045426C" w:rsidRPr="00F85BD0" w:rsidRDefault="0045426C" w:rsidP="0045426C">
      <w:pPr>
        <w:pStyle w:val="Default"/>
        <w:rPr>
          <w:i/>
          <w:iCs/>
        </w:rPr>
      </w:pPr>
    </w:p>
    <w:p w14:paraId="664AC0B2" w14:textId="77777777" w:rsidR="0045426C" w:rsidRPr="006A5C1C" w:rsidRDefault="0045426C" w:rsidP="0045426C">
      <w:pPr>
        <w:pStyle w:val="Default"/>
        <w:rPr>
          <w:u w:val="single"/>
        </w:rPr>
      </w:pPr>
      <w:r w:rsidRPr="005C013E">
        <w:rPr>
          <w:iCs/>
          <w:u w:val="single"/>
        </w:rPr>
        <w:t xml:space="preserve">Part I D 4 Recordkeeping and annual reporting </w:t>
      </w:r>
    </w:p>
    <w:p w14:paraId="5CCF6872" w14:textId="77777777" w:rsidR="0045426C" w:rsidRPr="00F85BD0" w:rsidRDefault="0045426C" w:rsidP="0045426C">
      <w:pPr>
        <w:pStyle w:val="Default"/>
      </w:pPr>
    </w:p>
    <w:p w14:paraId="1BE6B9F4" w14:textId="77777777" w:rsidR="0045426C" w:rsidRPr="00F85BD0" w:rsidRDefault="0045426C" w:rsidP="0045426C">
      <w:pPr>
        <w:pStyle w:val="Default"/>
      </w:pPr>
      <w:r w:rsidRPr="00F85BD0">
        <w:t xml:space="preserve">Operators must maintain certain records to help them assess performance of pest management measures and to document compliance with permit conditions. Operators can rely on records and documents developed for other programs, such as requirements under FIFRA, provided all requirements of the permit are satisfied. </w:t>
      </w:r>
    </w:p>
    <w:p w14:paraId="7D7885A0" w14:textId="77777777" w:rsidR="0045426C" w:rsidRPr="00F85BD0" w:rsidRDefault="0045426C" w:rsidP="0045426C">
      <w:pPr>
        <w:pStyle w:val="Default"/>
      </w:pPr>
    </w:p>
    <w:p w14:paraId="13AB4FFA" w14:textId="77777777" w:rsidR="0045426C" w:rsidRPr="00F85BD0" w:rsidRDefault="0045426C" w:rsidP="0045426C">
      <w:pPr>
        <w:pStyle w:val="Default"/>
      </w:pPr>
      <w:r w:rsidRPr="00F85BD0">
        <w:t xml:space="preserve">All operators must keep copies of any adverse incident 5-day reports submitted to the Department or a rational for any determination that reporting of an identified adverse incident is not required per Part I D 2 a. </w:t>
      </w:r>
    </w:p>
    <w:p w14:paraId="2E27DF3F" w14:textId="77777777" w:rsidR="0045426C" w:rsidRPr="00F85BD0" w:rsidRDefault="0045426C" w:rsidP="0045426C">
      <w:pPr>
        <w:pStyle w:val="Default"/>
      </w:pPr>
    </w:p>
    <w:p w14:paraId="4AAC3AEB" w14:textId="056997F3" w:rsidR="0045426C" w:rsidRPr="00F85BD0" w:rsidRDefault="0045426C" w:rsidP="0045426C">
      <w:pPr>
        <w:pStyle w:val="Default"/>
      </w:pPr>
      <w:r w:rsidRPr="00F85BD0">
        <w:t>Any operators applying pesticides and exceeding the annual application thresholds in 9VAC25-800-30 C (e.g., 6,400 acres, 20 linear miles, etc.) must also maintain a record of each pesticide applied. This applies to both general use and restricted use pesticides. These record requirements mirror VDACS recordkeeping requirements in 2VAC</w:t>
      </w:r>
      <w:r w:rsidR="004A5FD7">
        <w:t>5-680-</w:t>
      </w:r>
      <w:proofErr w:type="gramStart"/>
      <w:r w:rsidR="004A5FD7">
        <w:t>65</w:t>
      </w:r>
      <w:r w:rsidR="008F5ABF">
        <w:t xml:space="preserve"> </w:t>
      </w:r>
      <w:r w:rsidRPr="00F85BD0">
        <w:t>.</w:t>
      </w:r>
      <w:proofErr w:type="gramEnd"/>
      <w:r w:rsidRPr="00F85BD0">
        <w:t xml:space="preserve"> The Department thinks the recordkeeping requirements for the agency mandated to administer the pesticide program in Virginia (i.e., VDACS) is sufficient information for the Department. These records are as follows: </w:t>
      </w:r>
    </w:p>
    <w:p w14:paraId="4C5D2AB4" w14:textId="77777777" w:rsidR="0045426C" w:rsidRPr="00F85BD0" w:rsidRDefault="0045426C" w:rsidP="0045426C">
      <w:pPr>
        <w:pStyle w:val="Default"/>
        <w:numPr>
          <w:ilvl w:val="0"/>
          <w:numId w:val="8"/>
        </w:numPr>
        <w:spacing w:after="35"/>
      </w:pPr>
      <w:r w:rsidRPr="00F85BD0">
        <w:t>Name, address, and telephone number of customer and address or location, if different, of site of application (</w:t>
      </w:r>
      <w:proofErr w:type="gramStart"/>
      <w:r w:rsidRPr="00F85BD0">
        <w:t>e.g.</w:t>
      </w:r>
      <w:proofErr w:type="gramEnd"/>
      <w:r w:rsidRPr="00F85BD0">
        <w:t xml:space="preserve"> the customer may be the county, naval base, homeowner association, </w:t>
      </w:r>
      <w:proofErr w:type="spellStart"/>
      <w:r w:rsidRPr="00F85BD0">
        <w:t>etc</w:t>
      </w:r>
      <w:proofErr w:type="spellEnd"/>
      <w:r w:rsidRPr="00F85BD0">
        <w:t>… It does not usually mean individual private properties within the larger entity</w:t>
      </w:r>
      <w:proofErr w:type="gramStart"/>
      <w:r w:rsidRPr="00F85BD0">
        <w:t>);</w:t>
      </w:r>
      <w:proofErr w:type="gramEnd"/>
      <w:r w:rsidRPr="00F85BD0">
        <w:t xml:space="preserve"> </w:t>
      </w:r>
    </w:p>
    <w:p w14:paraId="2D3C135C" w14:textId="77777777" w:rsidR="0045426C" w:rsidRPr="00F85BD0" w:rsidRDefault="0045426C" w:rsidP="0045426C">
      <w:pPr>
        <w:pStyle w:val="Default"/>
        <w:numPr>
          <w:ilvl w:val="0"/>
          <w:numId w:val="8"/>
        </w:numPr>
        <w:spacing w:after="35"/>
      </w:pPr>
      <w:r w:rsidRPr="00F85BD0">
        <w:t xml:space="preserve">Name and VDACS certification number of the person making the application or certification number of the supervising certified </w:t>
      </w:r>
      <w:proofErr w:type="gramStart"/>
      <w:r w:rsidRPr="00F85BD0">
        <w:t>applicator;</w:t>
      </w:r>
      <w:proofErr w:type="gramEnd"/>
      <w:r w:rsidRPr="00F85BD0">
        <w:t xml:space="preserve"> </w:t>
      </w:r>
    </w:p>
    <w:p w14:paraId="74BF6D56" w14:textId="77777777" w:rsidR="0045426C" w:rsidRPr="00F85BD0" w:rsidRDefault="0045426C" w:rsidP="0045426C">
      <w:pPr>
        <w:pStyle w:val="Default"/>
        <w:numPr>
          <w:ilvl w:val="0"/>
          <w:numId w:val="8"/>
        </w:numPr>
        <w:spacing w:after="35"/>
      </w:pPr>
      <w:r w:rsidRPr="00F85BD0">
        <w:t xml:space="preserve">Day, month and year of </w:t>
      </w:r>
      <w:proofErr w:type="gramStart"/>
      <w:r w:rsidRPr="00F85BD0">
        <w:t>application;</w:t>
      </w:r>
      <w:proofErr w:type="gramEnd"/>
      <w:r w:rsidRPr="00F85BD0">
        <w:t xml:space="preserve"> </w:t>
      </w:r>
    </w:p>
    <w:p w14:paraId="6ED26FEE" w14:textId="77777777" w:rsidR="0045426C" w:rsidRPr="00F85BD0" w:rsidRDefault="0045426C" w:rsidP="0045426C">
      <w:pPr>
        <w:pStyle w:val="Default"/>
        <w:numPr>
          <w:ilvl w:val="0"/>
          <w:numId w:val="8"/>
        </w:numPr>
        <w:spacing w:after="35"/>
      </w:pPr>
      <w:r w:rsidRPr="00F85BD0">
        <w:t xml:space="preserve">Type of plants, crop, animals, or sites treated and principal pests to be </w:t>
      </w:r>
      <w:proofErr w:type="gramStart"/>
      <w:r w:rsidRPr="00F85BD0">
        <w:t>controlled;</w:t>
      </w:r>
      <w:proofErr w:type="gramEnd"/>
      <w:r w:rsidRPr="00F85BD0">
        <w:t xml:space="preserve"> </w:t>
      </w:r>
    </w:p>
    <w:p w14:paraId="1A1CE8B0" w14:textId="77777777" w:rsidR="0045426C" w:rsidRPr="00F85BD0" w:rsidRDefault="0045426C" w:rsidP="0045426C">
      <w:pPr>
        <w:pStyle w:val="Default"/>
        <w:numPr>
          <w:ilvl w:val="0"/>
          <w:numId w:val="8"/>
        </w:numPr>
        <w:spacing w:after="35"/>
      </w:pPr>
      <w:r w:rsidRPr="00F85BD0">
        <w:t xml:space="preserve">Acreage, area, or number of plants or animals </w:t>
      </w:r>
      <w:proofErr w:type="gramStart"/>
      <w:r w:rsidRPr="00F85BD0">
        <w:t>treated;</w:t>
      </w:r>
      <w:proofErr w:type="gramEnd"/>
      <w:r w:rsidRPr="00F85BD0">
        <w:t xml:space="preserve"> </w:t>
      </w:r>
    </w:p>
    <w:p w14:paraId="621758B7" w14:textId="77777777" w:rsidR="0045426C" w:rsidRPr="00F85BD0" w:rsidRDefault="0045426C" w:rsidP="0045426C">
      <w:pPr>
        <w:pStyle w:val="Default"/>
        <w:numPr>
          <w:ilvl w:val="0"/>
          <w:numId w:val="8"/>
        </w:numPr>
        <w:spacing w:after="35"/>
      </w:pPr>
      <w:r w:rsidRPr="00F85BD0">
        <w:t xml:space="preserve">Brand name or common product </w:t>
      </w:r>
      <w:proofErr w:type="gramStart"/>
      <w:r w:rsidRPr="00F85BD0">
        <w:t>name;</w:t>
      </w:r>
      <w:proofErr w:type="gramEnd"/>
      <w:r w:rsidRPr="00F85BD0">
        <w:t xml:space="preserve"> </w:t>
      </w:r>
    </w:p>
    <w:p w14:paraId="34B347D6" w14:textId="77777777" w:rsidR="0045426C" w:rsidRPr="00F85BD0" w:rsidRDefault="0045426C" w:rsidP="0045426C">
      <w:pPr>
        <w:pStyle w:val="Default"/>
        <w:numPr>
          <w:ilvl w:val="0"/>
          <w:numId w:val="8"/>
        </w:numPr>
        <w:spacing w:after="35"/>
      </w:pPr>
      <w:r w:rsidRPr="00F85BD0">
        <w:t xml:space="preserve">EPA registration </w:t>
      </w:r>
      <w:proofErr w:type="gramStart"/>
      <w:r w:rsidRPr="00F85BD0">
        <w:t>number;</w:t>
      </w:r>
      <w:proofErr w:type="gramEnd"/>
      <w:r w:rsidRPr="00F85BD0">
        <w:t xml:space="preserve"> </w:t>
      </w:r>
    </w:p>
    <w:p w14:paraId="5CD7B109" w14:textId="77777777" w:rsidR="0045426C" w:rsidRPr="00F85BD0" w:rsidRDefault="0045426C" w:rsidP="0045426C">
      <w:pPr>
        <w:pStyle w:val="Default"/>
        <w:numPr>
          <w:ilvl w:val="0"/>
          <w:numId w:val="8"/>
        </w:numPr>
        <w:spacing w:after="35"/>
      </w:pPr>
      <w:r w:rsidRPr="00F85BD0">
        <w:t xml:space="preserve">Amount of pesticide </w:t>
      </w:r>
      <w:proofErr w:type="gramStart"/>
      <w:r w:rsidRPr="00F85BD0">
        <w:t>concentrate</w:t>
      </w:r>
      <w:proofErr w:type="gramEnd"/>
      <w:r w:rsidRPr="00F85BD0">
        <w:t xml:space="preserve"> and amount of diluting used, by weight or volume, in mixture applied; and </w:t>
      </w:r>
    </w:p>
    <w:p w14:paraId="59AF8D5F" w14:textId="77777777" w:rsidR="0045426C" w:rsidRPr="00F85BD0" w:rsidRDefault="0045426C" w:rsidP="0045426C">
      <w:pPr>
        <w:pStyle w:val="Default"/>
        <w:numPr>
          <w:ilvl w:val="0"/>
          <w:numId w:val="8"/>
        </w:numPr>
      </w:pPr>
      <w:r w:rsidRPr="00F85BD0">
        <w:t xml:space="preserve">Type of application equipment used. </w:t>
      </w:r>
    </w:p>
    <w:p w14:paraId="3ECF4CF4" w14:textId="77777777" w:rsidR="0045426C" w:rsidRPr="00F85BD0" w:rsidRDefault="0045426C" w:rsidP="0045426C">
      <w:pPr>
        <w:pStyle w:val="Default"/>
      </w:pPr>
    </w:p>
    <w:p w14:paraId="31C80582" w14:textId="78E533BF" w:rsidR="0045426C" w:rsidRPr="00F85BD0" w:rsidRDefault="0045426C" w:rsidP="0045426C">
      <w:pPr>
        <w:pStyle w:val="Default"/>
      </w:pPr>
      <w:r w:rsidRPr="00F85BD0">
        <w:t>All required records must be assembled as soon as possible but no later than 30 days following completion of such activity. The operator shall retain any records required under this permit for at least 3 years from the date of the pesticide application. This is consistent with 9VAC25-31-</w:t>
      </w:r>
      <w:r w:rsidRPr="00F85BD0">
        <w:lastRenderedPageBreak/>
        <w:t xml:space="preserve">190 J 2 of the permit regulation. The operator shall make available to the </w:t>
      </w:r>
      <w:r w:rsidR="00E67091">
        <w:t>Department</w:t>
      </w:r>
      <w:r w:rsidRPr="00F85BD0">
        <w:t xml:space="preserve">, including an authorized representative of the </w:t>
      </w:r>
      <w:r w:rsidR="009B2816">
        <w:t>Department</w:t>
      </w:r>
      <w:r w:rsidRPr="00F85BD0">
        <w:t xml:space="preserve">, all records kept under this permit upon request and provide copies of such records, upon request. This is consistent with 9VAC25-31-190 H. </w:t>
      </w:r>
    </w:p>
    <w:p w14:paraId="61881009" w14:textId="77777777" w:rsidR="0045426C" w:rsidRPr="00F85BD0" w:rsidRDefault="0045426C" w:rsidP="0045426C">
      <w:pPr>
        <w:pStyle w:val="Default"/>
      </w:pPr>
    </w:p>
    <w:p w14:paraId="3BDC11DF" w14:textId="77777777" w:rsidR="0045426C" w:rsidRPr="00F85BD0" w:rsidRDefault="0045426C" w:rsidP="0045426C">
      <w:pPr>
        <w:pStyle w:val="Default"/>
      </w:pPr>
      <w:r w:rsidRPr="00F85BD0">
        <w:t xml:space="preserve">In addition to recordkeeping, all operators must submit annual reports of any adverse incidents as described in Part I D 2 no later than </w:t>
      </w:r>
      <w:r w:rsidRPr="00842E33">
        <w:t>February 10</w:t>
      </w:r>
      <w:r w:rsidRPr="00F85BD0">
        <w:t xml:space="preserve"> of the following year. The operator must also retain a copy for 3 years. The Department believes that the annual report of adverse incidents, along with the VDACS list of licensed pesticide businesses and certified operators, and the availability of records containing location, pest and product information with the operator, is equal to the annual reporting requirements in the federal EPA NPDES permit. </w:t>
      </w:r>
    </w:p>
    <w:p w14:paraId="04A6615F" w14:textId="77777777" w:rsidR="0045426C" w:rsidRPr="00F85BD0" w:rsidRDefault="0045426C" w:rsidP="0045426C">
      <w:pPr>
        <w:pStyle w:val="Default"/>
      </w:pPr>
    </w:p>
    <w:p w14:paraId="7DF22651" w14:textId="77777777" w:rsidR="0045426C" w:rsidRPr="00F85BD0" w:rsidRDefault="0045426C" w:rsidP="0045426C">
      <w:pPr>
        <w:pStyle w:val="Default"/>
      </w:pPr>
      <w:r w:rsidRPr="00F85BD0">
        <w:t xml:space="preserve">The annual report must contain the following: </w:t>
      </w:r>
    </w:p>
    <w:p w14:paraId="4DB4E317" w14:textId="77777777" w:rsidR="0045426C" w:rsidRPr="00F85BD0" w:rsidRDefault="0045426C" w:rsidP="0045426C">
      <w:pPr>
        <w:pStyle w:val="Default"/>
        <w:numPr>
          <w:ilvl w:val="0"/>
          <w:numId w:val="8"/>
        </w:numPr>
        <w:spacing w:after="38"/>
      </w:pPr>
      <w:r w:rsidRPr="00F85BD0">
        <w:t xml:space="preserve">Operator’s </w:t>
      </w:r>
      <w:proofErr w:type="gramStart"/>
      <w:r w:rsidRPr="00F85BD0">
        <w:t>name;</w:t>
      </w:r>
      <w:proofErr w:type="gramEnd"/>
      <w:r w:rsidRPr="00F85BD0">
        <w:t xml:space="preserve"> </w:t>
      </w:r>
    </w:p>
    <w:p w14:paraId="2F78D853" w14:textId="77777777" w:rsidR="0045426C" w:rsidRPr="00F85BD0" w:rsidRDefault="0045426C" w:rsidP="0045426C">
      <w:pPr>
        <w:pStyle w:val="Default"/>
        <w:numPr>
          <w:ilvl w:val="0"/>
          <w:numId w:val="8"/>
        </w:numPr>
        <w:spacing w:after="38"/>
      </w:pPr>
      <w:r w:rsidRPr="00F85BD0">
        <w:t xml:space="preserve">Contact person name, title, e-mail address (where available), and phone </w:t>
      </w:r>
      <w:proofErr w:type="gramStart"/>
      <w:r w:rsidRPr="00F85BD0">
        <w:t>number;</w:t>
      </w:r>
      <w:proofErr w:type="gramEnd"/>
      <w:r w:rsidRPr="00F85BD0">
        <w:t xml:space="preserve"> </w:t>
      </w:r>
    </w:p>
    <w:p w14:paraId="4A0FC25E" w14:textId="77777777" w:rsidR="0045426C" w:rsidRPr="00F85BD0" w:rsidRDefault="0045426C" w:rsidP="0045426C">
      <w:pPr>
        <w:pStyle w:val="Default"/>
        <w:numPr>
          <w:ilvl w:val="0"/>
          <w:numId w:val="8"/>
        </w:numPr>
        <w:spacing w:after="38"/>
      </w:pPr>
      <w:r w:rsidRPr="00F85BD0">
        <w:t xml:space="preserve">A summary report of all adverse incidents that occurred during the previous calendar year; and </w:t>
      </w:r>
    </w:p>
    <w:p w14:paraId="59A05E4C" w14:textId="77777777" w:rsidR="0045426C" w:rsidRPr="00F85BD0" w:rsidRDefault="0045426C" w:rsidP="0045426C">
      <w:pPr>
        <w:pStyle w:val="Default"/>
        <w:numPr>
          <w:ilvl w:val="0"/>
          <w:numId w:val="8"/>
        </w:numPr>
      </w:pPr>
      <w:r w:rsidRPr="00F85BD0">
        <w:t xml:space="preserve">A summary of any corrective actions, including spill responses, in response to adverse incidents, and the rationale for such actions. </w:t>
      </w:r>
    </w:p>
    <w:p w14:paraId="784E74C1" w14:textId="77777777" w:rsidR="0045426C" w:rsidRPr="00F85BD0" w:rsidRDefault="0045426C" w:rsidP="0045426C">
      <w:pPr>
        <w:pStyle w:val="Default"/>
      </w:pPr>
    </w:p>
    <w:p w14:paraId="74E20692" w14:textId="77777777" w:rsidR="0045426C" w:rsidRPr="00F85BD0" w:rsidRDefault="0045426C" w:rsidP="0045426C">
      <w:pPr>
        <w:pStyle w:val="Default"/>
      </w:pPr>
      <w:r w:rsidRPr="00F85BD0">
        <w:t xml:space="preserve">This information in the annual report will be used by the Department to assess permit compliance and to determine whether additional controls on pesticide discharges are necessary to protect water quality. </w:t>
      </w:r>
    </w:p>
    <w:p w14:paraId="1E2315FD" w14:textId="77777777" w:rsidR="0045426C" w:rsidRPr="00F85BD0" w:rsidRDefault="0045426C" w:rsidP="0045426C">
      <w:pPr>
        <w:pStyle w:val="Default"/>
        <w:rPr>
          <w:i/>
          <w:iCs/>
        </w:rPr>
      </w:pPr>
    </w:p>
    <w:p w14:paraId="430F43A2" w14:textId="77777777" w:rsidR="0045426C" w:rsidRPr="006A5C1C" w:rsidRDefault="0045426C" w:rsidP="0045426C">
      <w:pPr>
        <w:pStyle w:val="Default"/>
        <w:rPr>
          <w:u w:val="single"/>
        </w:rPr>
      </w:pPr>
      <w:r w:rsidRPr="005C013E">
        <w:rPr>
          <w:iCs/>
          <w:u w:val="single"/>
        </w:rPr>
        <w:t xml:space="preserve">Part I D 5 DEQ contact information and mailing addresses </w:t>
      </w:r>
    </w:p>
    <w:p w14:paraId="3BA26496" w14:textId="77777777" w:rsidR="0045426C" w:rsidRPr="00F85BD0" w:rsidRDefault="0045426C" w:rsidP="0045426C">
      <w:pPr>
        <w:pStyle w:val="Default"/>
      </w:pPr>
    </w:p>
    <w:p w14:paraId="5FF993F3" w14:textId="77777777" w:rsidR="0045426C" w:rsidRPr="00F85BD0" w:rsidRDefault="0045426C" w:rsidP="0045426C">
      <w:pPr>
        <w:pStyle w:val="Default"/>
      </w:pPr>
      <w:r w:rsidRPr="00F85BD0">
        <w:t>This section contains all the DEQ contact information for 24-hour reporting for adverse incidents and spills and leaks.</w:t>
      </w:r>
    </w:p>
    <w:p w14:paraId="17BAF65B" w14:textId="1211AD1F" w:rsidR="0045426C" w:rsidRPr="00F85BD0" w:rsidRDefault="006A5C1C" w:rsidP="00FB4465">
      <w:pPr>
        <w:pStyle w:val="Heading1"/>
      </w:pPr>
      <w:r>
        <w:t>4.0</w:t>
      </w:r>
      <w:r>
        <w:tab/>
      </w:r>
      <w:r w:rsidR="0045426C" w:rsidRPr="00F85BD0">
        <w:t xml:space="preserve">Conditions </w:t>
      </w:r>
      <w:r>
        <w:t>A</w:t>
      </w:r>
      <w:r w:rsidR="0045426C" w:rsidRPr="00F85BD0">
        <w:t xml:space="preserve">pplicable to </w:t>
      </w:r>
      <w:r>
        <w:t>A</w:t>
      </w:r>
      <w:r w:rsidR="0045426C" w:rsidRPr="00F85BD0">
        <w:t xml:space="preserve">ll </w:t>
      </w:r>
      <w:r>
        <w:t>P</w:t>
      </w:r>
      <w:r w:rsidR="0045426C" w:rsidRPr="00F85BD0">
        <w:t>ermits</w:t>
      </w:r>
      <w:r>
        <w:t xml:space="preserve"> (Part II)</w:t>
      </w:r>
      <w:r w:rsidR="0045426C" w:rsidRPr="00F85BD0">
        <w:t xml:space="preserve"> </w:t>
      </w:r>
    </w:p>
    <w:p w14:paraId="7A89B61B" w14:textId="77777777" w:rsidR="0045426C" w:rsidRPr="00F85BD0" w:rsidRDefault="0045426C" w:rsidP="0045426C">
      <w:pPr>
        <w:pStyle w:val="Default"/>
      </w:pPr>
    </w:p>
    <w:p w14:paraId="101C1ABB" w14:textId="01BDEEA0" w:rsidR="0045426C" w:rsidRPr="00F85BD0" w:rsidRDefault="0045426C" w:rsidP="0045426C">
      <w:pPr>
        <w:pStyle w:val="Default"/>
      </w:pPr>
      <w:r w:rsidRPr="00F85BD0">
        <w:t xml:space="preserve">VPDES Permit Regulation, 9VAC25-31-190, requires all VPDES permits to contain or specifically cite the conditions that are listed in this section. Some of the conditions in section 190 of the VPDES Permit Regulation have been eliminated because either there was no application to pesticide </w:t>
      </w:r>
      <w:proofErr w:type="gramStart"/>
      <w:r w:rsidRPr="00F85BD0">
        <w:t>discharges</w:t>
      </w:r>
      <w:proofErr w:type="gramEnd"/>
      <w:r w:rsidRPr="00F85BD0">
        <w:t xml:space="preserve"> or the requirement was already in Part I. For example, in monitoring Part II B we removed references to records related to sewage sludge, removed ‘notice of planned changes’, ‘bypass’ and ‘upset’ conditions as these relate only to treatment works. Also, removed ‘reports of unauthorized discharges’ and ‘reports of unusual or extraordinary discharges’ as these requirements exist elsewhere in the permit.</w:t>
      </w:r>
      <w:r w:rsidR="00351765">
        <w:t xml:space="preserve"> Some of these conditions also have been edited to reflect the nature of VPDES general permits and specific aspects of this general permit.</w:t>
      </w:r>
    </w:p>
    <w:p w14:paraId="213A2139" w14:textId="4684F652" w:rsidR="0045426C" w:rsidRDefault="0045426C" w:rsidP="0045426C">
      <w:pPr>
        <w:rPr>
          <w:rFonts w:ascii="Times New Roman" w:hAnsi="Times New Roman" w:cs="Times New Roman"/>
          <w:sz w:val="24"/>
          <w:szCs w:val="24"/>
        </w:rPr>
      </w:pPr>
    </w:p>
    <w:p w14:paraId="75EA94A8" w14:textId="4355EE50" w:rsidR="00D07CE4" w:rsidRDefault="00D07CE4">
      <w:pPr>
        <w:rPr>
          <w:rFonts w:ascii="Times New Roman" w:hAnsi="Times New Roman" w:cs="Times New Roman"/>
          <w:sz w:val="24"/>
          <w:szCs w:val="24"/>
        </w:rPr>
      </w:pPr>
      <w:r>
        <w:rPr>
          <w:rFonts w:ascii="Times New Roman" w:hAnsi="Times New Roman" w:cs="Times New Roman"/>
          <w:sz w:val="24"/>
          <w:szCs w:val="24"/>
        </w:rPr>
        <w:br w:type="page"/>
      </w:r>
    </w:p>
    <w:p w14:paraId="15B81F2F" w14:textId="77777777" w:rsidR="00D07CE4" w:rsidRDefault="00D07CE4" w:rsidP="00D07CE4"/>
    <w:p w14:paraId="53910333" w14:textId="77777777" w:rsidR="00D07CE4" w:rsidRDefault="00D07CE4" w:rsidP="00D07CE4">
      <w:pPr>
        <w:pStyle w:val="Default"/>
        <w:jc w:val="center"/>
        <w:rPr>
          <w:sz w:val="22"/>
          <w:szCs w:val="22"/>
        </w:rPr>
      </w:pPr>
      <w:r>
        <w:rPr>
          <w:b/>
          <w:bCs/>
          <w:sz w:val="22"/>
          <w:szCs w:val="22"/>
        </w:rPr>
        <w:t>ATTACHMENT A</w:t>
      </w:r>
    </w:p>
    <w:p w14:paraId="7D348D0C" w14:textId="77777777" w:rsidR="00D07CE4" w:rsidRDefault="00D07CE4" w:rsidP="00D07CE4">
      <w:pPr>
        <w:pStyle w:val="Default"/>
        <w:jc w:val="center"/>
        <w:rPr>
          <w:sz w:val="22"/>
          <w:szCs w:val="22"/>
        </w:rPr>
      </w:pPr>
      <w:r>
        <w:rPr>
          <w:b/>
          <w:bCs/>
          <w:sz w:val="22"/>
          <w:szCs w:val="22"/>
        </w:rPr>
        <w:t>Pesticide Impaired Waters</w:t>
      </w:r>
    </w:p>
    <w:p w14:paraId="734BAFCC" w14:textId="77777777" w:rsidR="00D07CE4" w:rsidRDefault="00D07CE4" w:rsidP="00D07CE4">
      <w:pPr>
        <w:pStyle w:val="Default"/>
        <w:rPr>
          <w:sz w:val="22"/>
          <w:szCs w:val="22"/>
        </w:rPr>
      </w:pPr>
    </w:p>
    <w:p w14:paraId="39A41A86" w14:textId="77777777" w:rsidR="00D07CE4" w:rsidRDefault="00D07CE4" w:rsidP="00D07CE4">
      <w:pPr>
        <w:pStyle w:val="Default"/>
        <w:rPr>
          <w:sz w:val="22"/>
          <w:szCs w:val="22"/>
        </w:rPr>
      </w:pPr>
      <w:r>
        <w:rPr>
          <w:sz w:val="22"/>
          <w:szCs w:val="22"/>
        </w:rPr>
        <w:t xml:space="preserve">James River (City of Richmond) </w:t>
      </w:r>
      <w:r w:rsidRPr="008F2821">
        <w:rPr>
          <w:b/>
          <w:bCs/>
          <w:sz w:val="22"/>
          <w:szCs w:val="22"/>
        </w:rPr>
        <w:t>Chlordane*</w:t>
      </w:r>
      <w:r>
        <w:rPr>
          <w:b/>
          <w:bCs/>
          <w:sz w:val="22"/>
          <w:szCs w:val="22"/>
        </w:rPr>
        <w:t xml:space="preserve">, </w:t>
      </w:r>
      <w:r w:rsidRPr="00787134">
        <w:rPr>
          <w:b/>
          <w:bCs/>
          <w:sz w:val="22"/>
          <w:szCs w:val="22"/>
        </w:rPr>
        <w:t>DDE</w:t>
      </w:r>
      <w:r w:rsidRPr="00841D1C">
        <w:rPr>
          <w:b/>
          <w:bCs/>
          <w:sz w:val="22"/>
          <w:szCs w:val="22"/>
        </w:rPr>
        <w:t>*, DDT</w:t>
      </w:r>
      <w:r w:rsidRPr="008F2821">
        <w:rPr>
          <w:b/>
          <w:bCs/>
          <w:sz w:val="22"/>
          <w:szCs w:val="22"/>
        </w:rPr>
        <w:t>*</w:t>
      </w:r>
      <w:r>
        <w:rPr>
          <w:b/>
          <w:bCs/>
          <w:sz w:val="22"/>
          <w:szCs w:val="22"/>
        </w:rPr>
        <w:t xml:space="preserve"> </w:t>
      </w:r>
    </w:p>
    <w:p w14:paraId="679A526E" w14:textId="15FF5F41" w:rsidR="00D07CE4" w:rsidRDefault="00D07CE4" w:rsidP="00D07CE4">
      <w:pPr>
        <w:pStyle w:val="Default"/>
        <w:rPr>
          <w:sz w:val="22"/>
          <w:szCs w:val="22"/>
        </w:rPr>
      </w:pPr>
      <w:r>
        <w:rPr>
          <w:sz w:val="22"/>
          <w:szCs w:val="22"/>
        </w:rPr>
        <w:t xml:space="preserve">James River from the Boulevard Bridge to the fall line at approximately the railroad trestle above </w:t>
      </w:r>
      <w:proofErr w:type="spellStart"/>
      <w:r>
        <w:rPr>
          <w:sz w:val="22"/>
          <w:szCs w:val="22"/>
        </w:rPr>
        <w:t>Mayos</w:t>
      </w:r>
      <w:proofErr w:type="spellEnd"/>
      <w:r>
        <w:rPr>
          <w:sz w:val="22"/>
          <w:szCs w:val="22"/>
        </w:rPr>
        <w:t xml:space="preserve"> Bridge. </w:t>
      </w:r>
    </w:p>
    <w:p w14:paraId="2659384E" w14:textId="77777777" w:rsidR="00D07CE4" w:rsidRDefault="00D07CE4" w:rsidP="00D07CE4">
      <w:pPr>
        <w:pStyle w:val="Default"/>
        <w:ind w:left="720"/>
        <w:rPr>
          <w:sz w:val="22"/>
          <w:szCs w:val="22"/>
        </w:rPr>
      </w:pPr>
    </w:p>
    <w:p w14:paraId="5A75D9B9" w14:textId="77777777" w:rsidR="00D07CE4" w:rsidRPr="0076223E" w:rsidRDefault="00D07CE4" w:rsidP="00D07CE4">
      <w:pPr>
        <w:pStyle w:val="Default"/>
        <w:rPr>
          <w:sz w:val="22"/>
          <w:szCs w:val="22"/>
          <w:highlight w:val="cyan"/>
        </w:rPr>
      </w:pPr>
      <w:r w:rsidRPr="008F2821">
        <w:rPr>
          <w:sz w:val="22"/>
          <w:szCs w:val="22"/>
        </w:rPr>
        <w:t xml:space="preserve">Harwood Mills Reservoir (York County) </w:t>
      </w:r>
      <w:r w:rsidRPr="00841D1C">
        <w:rPr>
          <w:b/>
          <w:bCs/>
          <w:sz w:val="22"/>
          <w:szCs w:val="22"/>
        </w:rPr>
        <w:t>Copper</w:t>
      </w:r>
      <w:r>
        <w:rPr>
          <w:b/>
          <w:bCs/>
          <w:sz w:val="22"/>
          <w:szCs w:val="22"/>
        </w:rPr>
        <w:t>.</w:t>
      </w:r>
      <w:r w:rsidRPr="0076223E">
        <w:rPr>
          <w:b/>
          <w:bCs/>
          <w:sz w:val="22"/>
          <w:szCs w:val="22"/>
          <w:highlight w:val="cyan"/>
        </w:rPr>
        <w:t xml:space="preserve"> </w:t>
      </w:r>
    </w:p>
    <w:p w14:paraId="762E6831" w14:textId="77777777" w:rsidR="00D07CE4" w:rsidRDefault="00D07CE4" w:rsidP="00D07CE4">
      <w:pPr>
        <w:pStyle w:val="Default"/>
        <w:rPr>
          <w:sz w:val="22"/>
          <w:szCs w:val="22"/>
        </w:rPr>
      </w:pPr>
      <w:r w:rsidRPr="00860CF6">
        <w:rPr>
          <w:sz w:val="22"/>
          <w:szCs w:val="22"/>
        </w:rPr>
        <w:t>Segment begins at northwest end of reservoir and ends at southeast end of reservoir, Rt 17 crossing.</w:t>
      </w:r>
    </w:p>
    <w:p w14:paraId="6D6025C5" w14:textId="77777777" w:rsidR="00D07CE4" w:rsidRPr="008F2821" w:rsidRDefault="00D07CE4" w:rsidP="00D07CE4">
      <w:pPr>
        <w:autoSpaceDE w:val="0"/>
        <w:autoSpaceDN w:val="0"/>
        <w:adjustRightInd w:val="0"/>
        <w:spacing w:after="0" w:line="240" w:lineRule="auto"/>
        <w:rPr>
          <w:rFonts w:ascii="Times New Roman" w:hAnsi="Times New Roman" w:cs="Times New Roman"/>
        </w:rPr>
      </w:pPr>
      <w:r w:rsidRPr="008F2821">
        <w:rPr>
          <w:rFonts w:ascii="Times New Roman" w:hAnsi="Times New Roman" w:cs="Times New Roman"/>
        </w:rPr>
        <w:t xml:space="preserve">This cause encompasses the Harwood Mills Reservoir, portion of Poquoson River upstream of dam @ RM 5.7. PWS for York County. </w:t>
      </w:r>
    </w:p>
    <w:p w14:paraId="1C95EE14" w14:textId="77777777" w:rsidR="00D07CE4" w:rsidRDefault="00D07CE4" w:rsidP="00D07CE4">
      <w:pPr>
        <w:pStyle w:val="Default"/>
        <w:rPr>
          <w:sz w:val="22"/>
          <w:szCs w:val="22"/>
        </w:rPr>
      </w:pPr>
    </w:p>
    <w:p w14:paraId="3EDB4451" w14:textId="77777777" w:rsidR="00D07CE4" w:rsidRPr="008F2821" w:rsidRDefault="00D07CE4" w:rsidP="00D07CE4">
      <w:pPr>
        <w:pStyle w:val="Default"/>
        <w:rPr>
          <w:sz w:val="22"/>
          <w:szCs w:val="22"/>
        </w:rPr>
      </w:pPr>
      <w:r w:rsidRPr="008F2821">
        <w:rPr>
          <w:sz w:val="22"/>
          <w:szCs w:val="22"/>
        </w:rPr>
        <w:t xml:space="preserve">Lee Hall Reservoir, East and West Segments (York County, Newport News) </w:t>
      </w:r>
      <w:r w:rsidRPr="00841D1C">
        <w:rPr>
          <w:b/>
          <w:bCs/>
          <w:sz w:val="22"/>
          <w:szCs w:val="22"/>
        </w:rPr>
        <w:t>Copper.</w:t>
      </w:r>
      <w:r w:rsidRPr="008F2821">
        <w:rPr>
          <w:b/>
          <w:bCs/>
          <w:sz w:val="22"/>
          <w:szCs w:val="22"/>
        </w:rPr>
        <w:t xml:space="preserve"> </w:t>
      </w:r>
    </w:p>
    <w:p w14:paraId="7CD8A31A" w14:textId="7F80772B" w:rsidR="00D07CE4" w:rsidRDefault="00D07CE4" w:rsidP="00D07CE4">
      <w:pPr>
        <w:pStyle w:val="Default"/>
        <w:rPr>
          <w:sz w:val="22"/>
          <w:szCs w:val="22"/>
        </w:rPr>
      </w:pPr>
      <w:r w:rsidRPr="008F2821">
        <w:rPr>
          <w:sz w:val="22"/>
          <w:szCs w:val="22"/>
        </w:rPr>
        <w:t>This includes the entirety of Lee Hall Reservoir. Located southeast of Lee Hall area. Northeast of Fort Eustis. Lee Hall is split by I-64.</w:t>
      </w:r>
      <w:r>
        <w:rPr>
          <w:sz w:val="22"/>
          <w:szCs w:val="22"/>
        </w:rPr>
        <w:t xml:space="preserve"> </w:t>
      </w:r>
      <w:r w:rsidR="00C831C4">
        <w:rPr>
          <w:sz w:val="22"/>
          <w:szCs w:val="22"/>
        </w:rPr>
        <w:t>Newport News PWS.</w:t>
      </w:r>
    </w:p>
    <w:p w14:paraId="1DF607D2" w14:textId="77777777" w:rsidR="00D07CE4" w:rsidRDefault="00D07CE4" w:rsidP="00D07CE4">
      <w:pPr>
        <w:pStyle w:val="Default"/>
        <w:rPr>
          <w:sz w:val="22"/>
          <w:szCs w:val="22"/>
        </w:rPr>
      </w:pPr>
    </w:p>
    <w:p w14:paraId="0296C202" w14:textId="77777777" w:rsidR="00D07CE4" w:rsidRDefault="00D07CE4" w:rsidP="00D07CE4">
      <w:pPr>
        <w:pStyle w:val="Default"/>
        <w:rPr>
          <w:sz w:val="22"/>
          <w:szCs w:val="22"/>
        </w:rPr>
      </w:pPr>
      <w:r>
        <w:rPr>
          <w:sz w:val="22"/>
          <w:szCs w:val="22"/>
        </w:rPr>
        <w:t xml:space="preserve">Bailey Creek (Hopewell City, Prince George County) </w:t>
      </w:r>
      <w:proofErr w:type="gramStart"/>
      <w:r w:rsidRPr="00FE3E6C">
        <w:rPr>
          <w:b/>
          <w:bCs/>
          <w:sz w:val="22"/>
          <w:szCs w:val="22"/>
        </w:rPr>
        <w:t>Aldrin</w:t>
      </w:r>
      <w:r>
        <w:rPr>
          <w:b/>
          <w:bCs/>
          <w:sz w:val="22"/>
          <w:szCs w:val="22"/>
        </w:rPr>
        <w:t>.*</w:t>
      </w:r>
      <w:proofErr w:type="gramEnd"/>
      <w:r>
        <w:rPr>
          <w:b/>
          <w:bCs/>
          <w:sz w:val="22"/>
          <w:szCs w:val="22"/>
        </w:rPr>
        <w:t xml:space="preserve"> </w:t>
      </w:r>
    </w:p>
    <w:p w14:paraId="6C9D7B79" w14:textId="79A0AE15" w:rsidR="00D07CE4" w:rsidRDefault="00D07CE4" w:rsidP="00D07CE4">
      <w:pPr>
        <w:pStyle w:val="Default"/>
        <w:rPr>
          <w:sz w:val="22"/>
          <w:szCs w:val="22"/>
        </w:rPr>
      </w:pPr>
      <w:r>
        <w:rPr>
          <w:sz w:val="22"/>
          <w:szCs w:val="22"/>
        </w:rPr>
        <w:t>Segment begins at the headwaters of Bailey Creek and extends downstream to the fall line.</w:t>
      </w:r>
    </w:p>
    <w:p w14:paraId="7096CC5D" w14:textId="77777777" w:rsidR="00D07CE4" w:rsidRDefault="00D07CE4" w:rsidP="00D07CE4">
      <w:pPr>
        <w:pStyle w:val="Default"/>
        <w:rPr>
          <w:sz w:val="22"/>
          <w:szCs w:val="22"/>
        </w:rPr>
      </w:pPr>
      <w:r>
        <w:rPr>
          <w:sz w:val="22"/>
          <w:szCs w:val="22"/>
        </w:rPr>
        <w:t xml:space="preserve"> </w:t>
      </w:r>
    </w:p>
    <w:p w14:paraId="642B02D8" w14:textId="77777777" w:rsidR="00D07CE4" w:rsidRPr="008F2821" w:rsidRDefault="00D07CE4" w:rsidP="00D07CE4">
      <w:pPr>
        <w:pStyle w:val="Default"/>
        <w:rPr>
          <w:sz w:val="22"/>
          <w:szCs w:val="22"/>
        </w:rPr>
      </w:pPr>
      <w:r w:rsidRPr="008F2821">
        <w:rPr>
          <w:sz w:val="22"/>
          <w:szCs w:val="22"/>
        </w:rPr>
        <w:t xml:space="preserve">Bailey Branch (Surry County) </w:t>
      </w:r>
      <w:proofErr w:type="gramStart"/>
      <w:r w:rsidRPr="00D20F75">
        <w:rPr>
          <w:b/>
          <w:bCs/>
          <w:sz w:val="22"/>
          <w:szCs w:val="22"/>
        </w:rPr>
        <w:t>Mirex</w:t>
      </w:r>
      <w:r>
        <w:rPr>
          <w:b/>
          <w:bCs/>
          <w:sz w:val="22"/>
          <w:szCs w:val="22"/>
        </w:rPr>
        <w:t>.</w:t>
      </w:r>
      <w:r w:rsidRPr="008F2821">
        <w:rPr>
          <w:b/>
          <w:bCs/>
          <w:sz w:val="22"/>
          <w:szCs w:val="22"/>
        </w:rPr>
        <w:t>*</w:t>
      </w:r>
      <w:proofErr w:type="gramEnd"/>
      <w:r w:rsidRPr="008F2821">
        <w:rPr>
          <w:b/>
          <w:bCs/>
          <w:sz w:val="22"/>
          <w:szCs w:val="22"/>
        </w:rPr>
        <w:t xml:space="preserve"> </w:t>
      </w:r>
    </w:p>
    <w:p w14:paraId="61190A6F" w14:textId="77777777" w:rsidR="00D07CE4" w:rsidRDefault="00D07CE4" w:rsidP="00D07CE4">
      <w:pPr>
        <w:pStyle w:val="Default"/>
        <w:rPr>
          <w:sz w:val="22"/>
          <w:szCs w:val="22"/>
        </w:rPr>
      </w:pPr>
      <w:r w:rsidRPr="008F2821">
        <w:rPr>
          <w:sz w:val="22"/>
          <w:szCs w:val="22"/>
        </w:rPr>
        <w:t>Bailey Branch from the headwaters to its tidal limit.</w:t>
      </w:r>
      <w:r>
        <w:rPr>
          <w:sz w:val="22"/>
          <w:szCs w:val="22"/>
        </w:rPr>
        <w:t xml:space="preserve"> </w:t>
      </w:r>
    </w:p>
    <w:p w14:paraId="18B228BB" w14:textId="77777777" w:rsidR="00D07CE4" w:rsidRDefault="00D07CE4" w:rsidP="00D07CE4">
      <w:pPr>
        <w:pStyle w:val="Default"/>
        <w:rPr>
          <w:sz w:val="22"/>
          <w:szCs w:val="22"/>
        </w:rPr>
      </w:pPr>
    </w:p>
    <w:p w14:paraId="64B87403" w14:textId="77777777" w:rsidR="00D07CE4" w:rsidRDefault="00D07CE4" w:rsidP="00D07CE4">
      <w:pPr>
        <w:pStyle w:val="Default"/>
        <w:rPr>
          <w:sz w:val="22"/>
          <w:szCs w:val="22"/>
        </w:rPr>
      </w:pPr>
      <w:proofErr w:type="spellStart"/>
      <w:r>
        <w:rPr>
          <w:sz w:val="22"/>
          <w:szCs w:val="22"/>
        </w:rPr>
        <w:t>Lovills</w:t>
      </w:r>
      <w:proofErr w:type="spellEnd"/>
      <w:r>
        <w:rPr>
          <w:sz w:val="22"/>
          <w:szCs w:val="22"/>
        </w:rPr>
        <w:t xml:space="preserve"> Creek Lake (Carroll County) </w:t>
      </w:r>
      <w:r w:rsidRPr="00D20F75">
        <w:rPr>
          <w:b/>
          <w:bCs/>
          <w:sz w:val="22"/>
          <w:szCs w:val="22"/>
        </w:rPr>
        <w:t xml:space="preserve">DDD*, </w:t>
      </w:r>
      <w:r w:rsidRPr="00787134">
        <w:rPr>
          <w:b/>
          <w:bCs/>
          <w:sz w:val="22"/>
          <w:szCs w:val="22"/>
        </w:rPr>
        <w:t>DDE</w:t>
      </w:r>
      <w:r w:rsidRPr="00841D1C">
        <w:rPr>
          <w:b/>
          <w:bCs/>
          <w:sz w:val="22"/>
          <w:szCs w:val="22"/>
        </w:rPr>
        <w:t xml:space="preserve">* and </w:t>
      </w:r>
      <w:proofErr w:type="gramStart"/>
      <w:r w:rsidRPr="00841D1C">
        <w:rPr>
          <w:b/>
          <w:bCs/>
          <w:sz w:val="22"/>
          <w:szCs w:val="22"/>
        </w:rPr>
        <w:t>DDT</w:t>
      </w:r>
      <w:r>
        <w:rPr>
          <w:b/>
          <w:bCs/>
          <w:sz w:val="22"/>
          <w:szCs w:val="22"/>
        </w:rPr>
        <w:t>.*</w:t>
      </w:r>
      <w:proofErr w:type="gramEnd"/>
      <w:r>
        <w:rPr>
          <w:b/>
          <w:bCs/>
          <w:sz w:val="22"/>
          <w:szCs w:val="22"/>
        </w:rPr>
        <w:t xml:space="preserve"> </w:t>
      </w:r>
    </w:p>
    <w:p w14:paraId="134793B3" w14:textId="77777777" w:rsidR="00D07CE4" w:rsidRDefault="00D07CE4" w:rsidP="00D07CE4">
      <w:pPr>
        <w:pStyle w:val="Default"/>
        <w:rPr>
          <w:sz w:val="22"/>
          <w:szCs w:val="22"/>
        </w:rPr>
      </w:pPr>
      <w:r>
        <w:rPr>
          <w:sz w:val="22"/>
          <w:szCs w:val="22"/>
        </w:rPr>
        <w:t xml:space="preserve">The </w:t>
      </w:r>
      <w:proofErr w:type="spellStart"/>
      <w:r>
        <w:rPr>
          <w:sz w:val="22"/>
          <w:szCs w:val="22"/>
        </w:rPr>
        <w:t>Lovills</w:t>
      </w:r>
      <w:proofErr w:type="spellEnd"/>
      <w:r>
        <w:rPr>
          <w:sz w:val="22"/>
          <w:szCs w:val="22"/>
        </w:rPr>
        <w:t xml:space="preserve"> Creek flood control impoundment east of Cana. </w:t>
      </w:r>
    </w:p>
    <w:p w14:paraId="3BF9F020" w14:textId="77777777" w:rsidR="00D07CE4" w:rsidRDefault="00D07CE4" w:rsidP="00D07CE4">
      <w:pPr>
        <w:pStyle w:val="Default"/>
        <w:rPr>
          <w:sz w:val="22"/>
          <w:szCs w:val="22"/>
        </w:rPr>
      </w:pPr>
    </w:p>
    <w:p w14:paraId="168B8DEF" w14:textId="77777777" w:rsidR="00D07CE4" w:rsidRPr="008F2821" w:rsidRDefault="00D07CE4" w:rsidP="00D07CE4">
      <w:pPr>
        <w:pStyle w:val="Default"/>
        <w:rPr>
          <w:sz w:val="22"/>
          <w:szCs w:val="22"/>
        </w:rPr>
      </w:pPr>
      <w:r w:rsidRPr="008F2821">
        <w:rPr>
          <w:sz w:val="22"/>
          <w:szCs w:val="22"/>
        </w:rPr>
        <w:t xml:space="preserve">Difficult Run (Fairfax County) </w:t>
      </w:r>
      <w:proofErr w:type="spellStart"/>
      <w:r w:rsidRPr="00D20F75">
        <w:rPr>
          <w:b/>
          <w:bCs/>
          <w:sz w:val="22"/>
          <w:szCs w:val="22"/>
        </w:rPr>
        <w:t>Hepatachlor</w:t>
      </w:r>
      <w:proofErr w:type="spellEnd"/>
      <w:r w:rsidRPr="00D20F75">
        <w:rPr>
          <w:b/>
          <w:bCs/>
          <w:sz w:val="22"/>
          <w:szCs w:val="22"/>
        </w:rPr>
        <w:t xml:space="preserve"> </w:t>
      </w:r>
      <w:proofErr w:type="gramStart"/>
      <w:r w:rsidRPr="00D20F75">
        <w:rPr>
          <w:b/>
          <w:bCs/>
          <w:sz w:val="22"/>
          <w:szCs w:val="22"/>
        </w:rPr>
        <w:t>Epoxide</w:t>
      </w:r>
      <w:r>
        <w:rPr>
          <w:b/>
          <w:bCs/>
          <w:sz w:val="22"/>
          <w:szCs w:val="22"/>
        </w:rPr>
        <w:t>.</w:t>
      </w:r>
      <w:r w:rsidRPr="008F2821">
        <w:rPr>
          <w:b/>
          <w:bCs/>
          <w:sz w:val="22"/>
          <w:szCs w:val="22"/>
        </w:rPr>
        <w:t>*</w:t>
      </w:r>
      <w:proofErr w:type="gramEnd"/>
      <w:r w:rsidRPr="008F2821">
        <w:rPr>
          <w:b/>
          <w:bCs/>
          <w:sz w:val="22"/>
          <w:szCs w:val="22"/>
        </w:rPr>
        <w:t xml:space="preserve"> </w:t>
      </w:r>
    </w:p>
    <w:p w14:paraId="02D0B729" w14:textId="77777777" w:rsidR="00D07CE4" w:rsidRPr="00344CE8" w:rsidRDefault="00D07CE4" w:rsidP="00D07CE4">
      <w:pPr>
        <w:pStyle w:val="Default"/>
        <w:rPr>
          <w:sz w:val="22"/>
          <w:szCs w:val="22"/>
          <w:highlight w:val="cyan"/>
        </w:rPr>
      </w:pPr>
      <w:r w:rsidRPr="008F2821">
        <w:rPr>
          <w:sz w:val="22"/>
          <w:szCs w:val="22"/>
        </w:rPr>
        <w:t xml:space="preserve">Begins at the confluence with Captain Hickory Run, approximately 0.6 </w:t>
      </w:r>
      <w:proofErr w:type="spellStart"/>
      <w:r w:rsidRPr="008F2821">
        <w:rPr>
          <w:sz w:val="22"/>
          <w:szCs w:val="22"/>
        </w:rPr>
        <w:t>rivermile</w:t>
      </w:r>
      <w:proofErr w:type="spellEnd"/>
      <w:r w:rsidRPr="008F2821">
        <w:rPr>
          <w:sz w:val="22"/>
          <w:szCs w:val="22"/>
        </w:rPr>
        <w:t xml:space="preserve"> upstream from Route 683, and continues downstream until the confluence with the Potomac River.</w:t>
      </w:r>
      <w:r w:rsidRPr="00344CE8">
        <w:rPr>
          <w:sz w:val="22"/>
          <w:szCs w:val="22"/>
          <w:highlight w:val="cyan"/>
        </w:rPr>
        <w:t xml:space="preserve"> </w:t>
      </w:r>
    </w:p>
    <w:p w14:paraId="1C0F4F40" w14:textId="77777777" w:rsidR="00D07CE4" w:rsidRPr="00344CE8" w:rsidRDefault="00D07CE4" w:rsidP="00D07CE4">
      <w:pPr>
        <w:pStyle w:val="Default"/>
        <w:rPr>
          <w:sz w:val="22"/>
          <w:szCs w:val="22"/>
          <w:highlight w:val="cyan"/>
        </w:rPr>
      </w:pPr>
    </w:p>
    <w:p w14:paraId="12601C4D" w14:textId="3BDE272D" w:rsidR="00D07CE4" w:rsidRPr="008F2821" w:rsidRDefault="00D07CE4" w:rsidP="00D07CE4">
      <w:pPr>
        <w:pStyle w:val="Default"/>
        <w:rPr>
          <w:sz w:val="22"/>
          <w:szCs w:val="22"/>
        </w:rPr>
      </w:pPr>
      <w:r w:rsidRPr="008F2821">
        <w:rPr>
          <w:sz w:val="22"/>
          <w:szCs w:val="22"/>
        </w:rPr>
        <w:t>Four</w:t>
      </w:r>
      <w:r w:rsidR="001D23E4">
        <w:rPr>
          <w:sz w:val="22"/>
          <w:szCs w:val="22"/>
        </w:rPr>
        <w:t xml:space="preserve"> M</w:t>
      </w:r>
      <w:r w:rsidRPr="008F2821">
        <w:rPr>
          <w:sz w:val="22"/>
          <w:szCs w:val="22"/>
        </w:rPr>
        <w:t xml:space="preserve">ile Run (Arlington County) </w:t>
      </w:r>
      <w:proofErr w:type="gramStart"/>
      <w:r w:rsidRPr="00627930">
        <w:rPr>
          <w:b/>
          <w:bCs/>
          <w:sz w:val="22"/>
          <w:szCs w:val="22"/>
        </w:rPr>
        <w:t>Chlordane</w:t>
      </w:r>
      <w:r>
        <w:rPr>
          <w:b/>
          <w:bCs/>
          <w:sz w:val="22"/>
          <w:szCs w:val="22"/>
        </w:rPr>
        <w:t>.</w:t>
      </w:r>
      <w:r w:rsidRPr="008F2821">
        <w:rPr>
          <w:b/>
          <w:bCs/>
          <w:sz w:val="22"/>
          <w:szCs w:val="22"/>
        </w:rPr>
        <w:t>*</w:t>
      </w:r>
      <w:proofErr w:type="gramEnd"/>
      <w:r w:rsidRPr="008F2821">
        <w:rPr>
          <w:b/>
          <w:bCs/>
          <w:sz w:val="22"/>
          <w:szCs w:val="22"/>
        </w:rPr>
        <w:t xml:space="preserve"> </w:t>
      </w:r>
    </w:p>
    <w:p w14:paraId="0C2A7C7C" w14:textId="77777777" w:rsidR="00D07CE4" w:rsidRDefault="00D07CE4" w:rsidP="00D07CE4">
      <w:pPr>
        <w:pStyle w:val="Default"/>
        <w:rPr>
          <w:sz w:val="22"/>
          <w:szCs w:val="22"/>
        </w:rPr>
      </w:pPr>
      <w:r w:rsidRPr="008F2821">
        <w:rPr>
          <w:sz w:val="22"/>
          <w:szCs w:val="22"/>
        </w:rPr>
        <w:t xml:space="preserve">Tidal waters of Fourmile Run; from </w:t>
      </w:r>
      <w:proofErr w:type="spellStart"/>
      <w:r w:rsidRPr="008F2821">
        <w:rPr>
          <w:sz w:val="22"/>
          <w:szCs w:val="22"/>
        </w:rPr>
        <w:t>rivermile</w:t>
      </w:r>
      <w:proofErr w:type="spellEnd"/>
      <w:r w:rsidRPr="008F2821">
        <w:rPr>
          <w:sz w:val="22"/>
          <w:szCs w:val="22"/>
        </w:rPr>
        <w:t xml:space="preserve"> 1.46 downstream until the confluence with the Potomac River, at the state line.</w:t>
      </w:r>
      <w:r>
        <w:rPr>
          <w:sz w:val="22"/>
          <w:szCs w:val="22"/>
        </w:rPr>
        <w:t xml:space="preserve"> </w:t>
      </w:r>
    </w:p>
    <w:p w14:paraId="54F65199" w14:textId="77777777" w:rsidR="00D07CE4" w:rsidRDefault="00D07CE4" w:rsidP="00D07CE4">
      <w:pPr>
        <w:pStyle w:val="Default"/>
        <w:rPr>
          <w:sz w:val="22"/>
          <w:szCs w:val="22"/>
        </w:rPr>
      </w:pPr>
    </w:p>
    <w:p w14:paraId="08A54F66" w14:textId="07580135" w:rsidR="00D07CE4" w:rsidRPr="008F2821" w:rsidRDefault="00D07CE4" w:rsidP="00D07CE4">
      <w:pPr>
        <w:pStyle w:val="Default"/>
        <w:rPr>
          <w:sz w:val="22"/>
          <w:szCs w:val="22"/>
        </w:rPr>
      </w:pPr>
      <w:proofErr w:type="spellStart"/>
      <w:r w:rsidRPr="008F2821">
        <w:rPr>
          <w:sz w:val="22"/>
          <w:szCs w:val="22"/>
        </w:rPr>
        <w:t>Pimmit</w:t>
      </w:r>
      <w:proofErr w:type="spellEnd"/>
      <w:r w:rsidRPr="008F2821">
        <w:rPr>
          <w:sz w:val="22"/>
          <w:szCs w:val="22"/>
        </w:rPr>
        <w:t xml:space="preserve"> Run (Arlington and Fairfax Counties) </w:t>
      </w:r>
      <w:r w:rsidRPr="00627930">
        <w:rPr>
          <w:b/>
          <w:bCs/>
          <w:sz w:val="22"/>
          <w:szCs w:val="22"/>
        </w:rPr>
        <w:t>Chlordane</w:t>
      </w:r>
      <w:r w:rsidRPr="008F2821">
        <w:rPr>
          <w:b/>
          <w:bCs/>
          <w:sz w:val="22"/>
          <w:szCs w:val="22"/>
        </w:rPr>
        <w:t>*</w:t>
      </w:r>
      <w:r w:rsidR="00D20F75">
        <w:rPr>
          <w:b/>
          <w:bCs/>
          <w:sz w:val="22"/>
          <w:szCs w:val="22"/>
        </w:rPr>
        <w:t xml:space="preserve"> and </w:t>
      </w:r>
      <w:r w:rsidR="00D20F75" w:rsidRPr="00D20F75">
        <w:rPr>
          <w:b/>
          <w:bCs/>
          <w:sz w:val="22"/>
          <w:szCs w:val="22"/>
        </w:rPr>
        <w:t xml:space="preserve">Heptachlor </w:t>
      </w:r>
      <w:proofErr w:type="gramStart"/>
      <w:r w:rsidR="00D20F75" w:rsidRPr="00D20F75">
        <w:rPr>
          <w:b/>
          <w:bCs/>
          <w:sz w:val="22"/>
          <w:szCs w:val="22"/>
        </w:rPr>
        <w:t>Epoxide</w:t>
      </w:r>
      <w:r w:rsidR="00D20F75">
        <w:rPr>
          <w:b/>
          <w:bCs/>
          <w:sz w:val="22"/>
          <w:szCs w:val="22"/>
        </w:rPr>
        <w:t>.</w:t>
      </w:r>
      <w:r w:rsidR="00D20F75" w:rsidRPr="008F2821">
        <w:rPr>
          <w:b/>
          <w:bCs/>
          <w:sz w:val="22"/>
          <w:szCs w:val="22"/>
        </w:rPr>
        <w:t>*</w:t>
      </w:r>
      <w:proofErr w:type="gramEnd"/>
    </w:p>
    <w:p w14:paraId="48E3B659" w14:textId="77777777" w:rsidR="00D07CE4" w:rsidRDefault="00D07CE4" w:rsidP="00D07CE4">
      <w:pPr>
        <w:pStyle w:val="Default"/>
        <w:rPr>
          <w:sz w:val="22"/>
          <w:szCs w:val="22"/>
        </w:rPr>
      </w:pPr>
      <w:r w:rsidRPr="008F2821">
        <w:rPr>
          <w:sz w:val="22"/>
          <w:szCs w:val="22"/>
        </w:rPr>
        <w:t xml:space="preserve">Location begins at the confluence with Little </w:t>
      </w:r>
      <w:proofErr w:type="spellStart"/>
      <w:r w:rsidRPr="008F2821">
        <w:rPr>
          <w:sz w:val="22"/>
          <w:szCs w:val="22"/>
        </w:rPr>
        <w:t>Pimmit</w:t>
      </w:r>
      <w:proofErr w:type="spellEnd"/>
      <w:r w:rsidRPr="008F2821">
        <w:rPr>
          <w:sz w:val="22"/>
          <w:szCs w:val="22"/>
        </w:rPr>
        <w:t xml:space="preserve"> Run, approximately 0.1 </w:t>
      </w:r>
      <w:proofErr w:type="spellStart"/>
      <w:r w:rsidRPr="008F2821">
        <w:rPr>
          <w:sz w:val="22"/>
          <w:szCs w:val="22"/>
        </w:rPr>
        <w:t>rivermile</w:t>
      </w:r>
      <w:proofErr w:type="spellEnd"/>
      <w:r w:rsidRPr="008F2821">
        <w:rPr>
          <w:sz w:val="22"/>
          <w:szCs w:val="22"/>
        </w:rPr>
        <w:t xml:space="preserve"> downstream from Route 695, and continues downstream until the confluence with the Potomac River</w:t>
      </w:r>
      <w:r>
        <w:rPr>
          <w:sz w:val="22"/>
          <w:szCs w:val="22"/>
        </w:rPr>
        <w:t xml:space="preserve"> </w:t>
      </w:r>
    </w:p>
    <w:p w14:paraId="62D75A4F" w14:textId="77777777" w:rsidR="00D07CE4" w:rsidRDefault="00D07CE4" w:rsidP="00D07CE4">
      <w:pPr>
        <w:pStyle w:val="Default"/>
        <w:rPr>
          <w:sz w:val="22"/>
          <w:szCs w:val="22"/>
        </w:rPr>
      </w:pPr>
    </w:p>
    <w:p w14:paraId="0F456FEE" w14:textId="77777777" w:rsidR="00D07CE4" w:rsidRDefault="00D07CE4" w:rsidP="00D07CE4">
      <w:pPr>
        <w:rPr>
          <w:rFonts w:ascii="Times New Roman" w:hAnsi="Times New Roman" w:cs="Times New Roman"/>
          <w:b/>
          <w:bCs/>
        </w:rPr>
      </w:pPr>
      <w:r w:rsidRPr="008F2821">
        <w:rPr>
          <w:rFonts w:ascii="Times New Roman" w:hAnsi="Times New Roman" w:cs="Times New Roman"/>
        </w:rPr>
        <w:t xml:space="preserve">Bluestone River (Tazewell County) </w:t>
      </w:r>
      <w:proofErr w:type="gramStart"/>
      <w:r w:rsidRPr="008F2821">
        <w:rPr>
          <w:rFonts w:ascii="Times New Roman" w:hAnsi="Times New Roman" w:cs="Times New Roman"/>
          <w:b/>
          <w:bCs/>
        </w:rPr>
        <w:t>Chlordane</w:t>
      </w:r>
      <w:r>
        <w:rPr>
          <w:rFonts w:ascii="Times New Roman" w:hAnsi="Times New Roman" w:cs="Times New Roman"/>
          <w:b/>
          <w:bCs/>
        </w:rPr>
        <w:t>.</w:t>
      </w:r>
      <w:r w:rsidRPr="008F2821">
        <w:rPr>
          <w:rFonts w:ascii="Times New Roman" w:hAnsi="Times New Roman" w:cs="Times New Roman"/>
          <w:b/>
          <w:bCs/>
        </w:rPr>
        <w:t>*</w:t>
      </w:r>
      <w:proofErr w:type="gramEnd"/>
      <w:r>
        <w:rPr>
          <w:rFonts w:ascii="Times New Roman" w:hAnsi="Times New Roman" w:cs="Times New Roman"/>
          <w:b/>
          <w:bCs/>
        </w:rPr>
        <w:t xml:space="preserve"> </w:t>
      </w:r>
    </w:p>
    <w:p w14:paraId="75E3BC3F" w14:textId="562CE698" w:rsidR="00D07CE4" w:rsidRDefault="00D07CE4" w:rsidP="00D07CE4">
      <w:pPr>
        <w:rPr>
          <w:rFonts w:ascii="Times New Roman" w:hAnsi="Times New Roman" w:cs="Times New Roman"/>
        </w:rPr>
      </w:pPr>
      <w:r w:rsidRPr="008F2821">
        <w:rPr>
          <w:rFonts w:ascii="Times New Roman" w:hAnsi="Times New Roman" w:cs="Times New Roman"/>
        </w:rPr>
        <w:t xml:space="preserve">This segment includes the mainstem from the confluence with Big Branch downstream to West Virginia political boundary; may be found on the Bramwell quad sheet. </w:t>
      </w:r>
    </w:p>
    <w:p w14:paraId="0C073AEE" w14:textId="77777777" w:rsidR="00C831C4" w:rsidRDefault="00C831C4" w:rsidP="00D07CE4">
      <w:pPr>
        <w:rPr>
          <w:rFonts w:ascii="Times New Roman" w:hAnsi="Times New Roman" w:cs="Times New Roman"/>
          <w:bCs/>
        </w:rPr>
      </w:pPr>
    </w:p>
    <w:p w14:paraId="0DB15EC8" w14:textId="77777777" w:rsidR="00D07CE4" w:rsidRDefault="00D07CE4" w:rsidP="00D07CE4">
      <w:pPr>
        <w:pStyle w:val="Default"/>
        <w:rPr>
          <w:sz w:val="22"/>
          <w:szCs w:val="22"/>
        </w:rPr>
      </w:pPr>
      <w:r>
        <w:rPr>
          <w:b/>
          <w:bCs/>
          <w:sz w:val="22"/>
          <w:szCs w:val="22"/>
        </w:rPr>
        <w:t xml:space="preserve">* Legacy pesticides or used in pesticides that are currently banned in the United States. You may apply other allowable pesticides in these waters. </w:t>
      </w:r>
    </w:p>
    <w:p w14:paraId="688DC53E" w14:textId="77777777" w:rsidR="00D07CE4" w:rsidRDefault="00D07CE4" w:rsidP="00D07CE4">
      <w:pPr>
        <w:pStyle w:val="Default"/>
        <w:rPr>
          <w:sz w:val="22"/>
          <w:szCs w:val="22"/>
        </w:rPr>
      </w:pPr>
    </w:p>
    <w:p w14:paraId="5385A2AF" w14:textId="1182D650" w:rsidR="00787134" w:rsidRDefault="00D07CE4" w:rsidP="00D07CE4">
      <w:pPr>
        <w:pStyle w:val="Default"/>
        <w:rPr>
          <w:sz w:val="22"/>
          <w:szCs w:val="22"/>
        </w:rPr>
      </w:pPr>
      <w:r w:rsidRPr="008F2821">
        <w:rPr>
          <w:sz w:val="22"/>
          <w:szCs w:val="22"/>
        </w:rPr>
        <w:t xml:space="preserve">List </w:t>
      </w:r>
      <w:r w:rsidR="00787134">
        <w:rPr>
          <w:sz w:val="22"/>
          <w:szCs w:val="22"/>
        </w:rPr>
        <w:t>d</w:t>
      </w:r>
      <w:r w:rsidRPr="008F2821">
        <w:rPr>
          <w:sz w:val="22"/>
          <w:szCs w:val="22"/>
        </w:rPr>
        <w:t xml:space="preserve">erived </w:t>
      </w:r>
      <w:r w:rsidR="00787134">
        <w:rPr>
          <w:sz w:val="22"/>
          <w:szCs w:val="22"/>
        </w:rPr>
        <w:t>f</w:t>
      </w:r>
      <w:r w:rsidRPr="008F2821">
        <w:rPr>
          <w:sz w:val="22"/>
          <w:szCs w:val="22"/>
        </w:rPr>
        <w:t>rom</w:t>
      </w:r>
      <w:r w:rsidR="00787134">
        <w:rPr>
          <w:sz w:val="22"/>
          <w:szCs w:val="22"/>
        </w:rPr>
        <w:t xml:space="preserve"> DEQ Integrated Water Quality Report, 2020. Appendix 1.a, </w:t>
      </w:r>
      <w:r w:rsidR="00024D4E">
        <w:rPr>
          <w:sz w:val="22"/>
          <w:szCs w:val="22"/>
        </w:rPr>
        <w:t>2020 Impaired Waters – 303(d) List, Category 5 – Waters needing Total Maximum Daily Load Study. Appendix 5, Fact Sheets for Impaired (Category 4 or 5) Waters in 2020.</w:t>
      </w:r>
    </w:p>
    <w:p w14:paraId="7D126910" w14:textId="77777777" w:rsidR="00787134" w:rsidRDefault="00787134" w:rsidP="00D07CE4">
      <w:pPr>
        <w:pStyle w:val="Default"/>
        <w:rPr>
          <w:sz w:val="22"/>
          <w:szCs w:val="22"/>
        </w:rPr>
      </w:pPr>
    </w:p>
    <w:p w14:paraId="2DFB17DC" w14:textId="5C77FCDE" w:rsidR="00787134" w:rsidRDefault="00064596" w:rsidP="00D07CE4">
      <w:pPr>
        <w:pStyle w:val="Default"/>
        <w:rPr>
          <w:sz w:val="22"/>
          <w:szCs w:val="22"/>
        </w:rPr>
      </w:pPr>
      <w:hyperlink r:id="rId24" w:history="1">
        <w:r w:rsidR="00787134" w:rsidRPr="00024D4E">
          <w:rPr>
            <w:rStyle w:val="Hyperlink"/>
            <w:sz w:val="22"/>
            <w:szCs w:val="22"/>
          </w:rPr>
          <w:t>https://www.deq.virginia.gov/water/water-quality/assessments/integrated-report</w:t>
        </w:r>
      </w:hyperlink>
    </w:p>
    <w:p w14:paraId="21D4CA45" w14:textId="09DC89EF" w:rsidR="00D07CE4" w:rsidRPr="008F2821" w:rsidRDefault="00025BA6" w:rsidP="00D07CE4">
      <w:pPr>
        <w:pStyle w:val="Default"/>
        <w:rPr>
          <w:sz w:val="22"/>
          <w:szCs w:val="22"/>
        </w:rPr>
      </w:pPr>
      <w:r>
        <w:rPr>
          <w:sz w:val="22"/>
          <w:szCs w:val="22"/>
        </w:rPr>
        <w:t xml:space="preserve"> </w:t>
      </w:r>
    </w:p>
    <w:p w14:paraId="22BC6183" w14:textId="77777777" w:rsidR="00261660" w:rsidRPr="008F2821" w:rsidRDefault="00261660" w:rsidP="00D07CE4">
      <w:pPr>
        <w:rPr>
          <w:rFonts w:ascii="Times New Roman" w:hAnsi="Times New Roman" w:cs="Times New Roman"/>
        </w:rPr>
      </w:pPr>
    </w:p>
    <w:p w14:paraId="52A44183" w14:textId="1F5F8293" w:rsidR="00D07CE4" w:rsidRDefault="00D07CE4">
      <w:pPr>
        <w:rPr>
          <w:rFonts w:ascii="Times New Roman" w:hAnsi="Times New Roman" w:cs="Times New Roman"/>
          <w:sz w:val="24"/>
          <w:szCs w:val="24"/>
        </w:rPr>
      </w:pPr>
      <w:r>
        <w:rPr>
          <w:rFonts w:ascii="Times New Roman" w:hAnsi="Times New Roman" w:cs="Times New Roman"/>
          <w:sz w:val="24"/>
          <w:szCs w:val="24"/>
        </w:rPr>
        <w:br w:type="page"/>
      </w:r>
    </w:p>
    <w:p w14:paraId="76FE8331" w14:textId="77777777" w:rsidR="00E81F79" w:rsidRPr="002A4C59" w:rsidRDefault="00E81F79" w:rsidP="00E81F79">
      <w:pPr>
        <w:jc w:val="center"/>
        <w:rPr>
          <w:rFonts w:ascii="Times New Roman" w:hAnsi="Times New Roman" w:cs="Times New Roman"/>
          <w:b/>
        </w:rPr>
      </w:pPr>
      <w:r w:rsidRPr="002A4C59">
        <w:rPr>
          <w:rFonts w:ascii="Times New Roman" w:hAnsi="Times New Roman" w:cs="Times New Roman"/>
          <w:b/>
        </w:rPr>
        <w:lastRenderedPageBreak/>
        <w:t>ATTACHMENT B</w:t>
      </w:r>
    </w:p>
    <w:p w14:paraId="1CFBE497" w14:textId="77777777" w:rsidR="00E81F79" w:rsidRDefault="00E81F79" w:rsidP="00E81F79"/>
    <w:p w14:paraId="067D3D04" w14:textId="77777777" w:rsidR="00E81F79" w:rsidRPr="006D3D34" w:rsidRDefault="00E81F79" w:rsidP="00E81F79">
      <w:pPr>
        <w:jc w:val="center"/>
        <w:rPr>
          <w:b/>
        </w:rPr>
      </w:pPr>
      <w:r w:rsidRPr="006D3D34">
        <w:rPr>
          <w:b/>
        </w:rPr>
        <w:t xml:space="preserve">Virginia Department of </w:t>
      </w:r>
      <w:proofErr w:type="spellStart"/>
      <w:r w:rsidRPr="006D3D34">
        <w:rPr>
          <w:b/>
        </w:rPr>
        <w:t>Wildilfe</w:t>
      </w:r>
      <w:proofErr w:type="spellEnd"/>
      <w:r w:rsidRPr="006D3D34">
        <w:rPr>
          <w:b/>
        </w:rPr>
        <w:t xml:space="preserve"> Resources</w:t>
      </w:r>
    </w:p>
    <w:p w14:paraId="0D9A72DC" w14:textId="77777777" w:rsidR="00E81F79" w:rsidRDefault="00E81F79" w:rsidP="00E81F79">
      <w:pPr>
        <w:jc w:val="center"/>
      </w:pPr>
      <w:r w:rsidRPr="006D3D34">
        <w:rPr>
          <w:b/>
        </w:rPr>
        <w:t>Special Status Faunal Species in Virginia</w:t>
      </w:r>
    </w:p>
    <w:p w14:paraId="7935226F" w14:textId="77777777" w:rsidR="00E81F79" w:rsidRDefault="00E81F79" w:rsidP="00E81F79">
      <w:pPr>
        <w:jc w:val="center"/>
        <w:rPr>
          <w:b/>
          <w:u w:val="single"/>
        </w:rPr>
      </w:pPr>
      <w:r w:rsidRPr="006D3D34">
        <w:rPr>
          <w:b/>
          <w:u w:val="single"/>
        </w:rPr>
        <w:t>Threatened and Endangered Faunal Species</w:t>
      </w:r>
    </w:p>
    <w:p w14:paraId="0676E53A" w14:textId="77777777" w:rsidR="00E81F79" w:rsidRPr="006D3D34" w:rsidRDefault="00E81F79" w:rsidP="00E81F79">
      <w:pPr>
        <w:jc w:val="center"/>
        <w:rPr>
          <w:b/>
          <w:u w:val="single"/>
        </w:rPr>
      </w:pPr>
    </w:p>
    <w:tbl>
      <w:tblPr>
        <w:tblStyle w:val="TableGrid"/>
        <w:tblW w:w="0" w:type="auto"/>
        <w:tblLook w:val="04A0" w:firstRow="1" w:lastRow="0" w:firstColumn="1" w:lastColumn="0" w:noHBand="0" w:noVBand="1"/>
      </w:tblPr>
      <w:tblGrid>
        <w:gridCol w:w="9350"/>
      </w:tblGrid>
      <w:tr w:rsidR="00E81F79" w14:paraId="55DED9DF" w14:textId="77777777" w:rsidTr="00B87FD9">
        <w:trPr>
          <w:tblHeader/>
        </w:trPr>
        <w:tc>
          <w:tcPr>
            <w:tcW w:w="9350" w:type="dxa"/>
          </w:tcPr>
          <w:p w14:paraId="1A44A0F0" w14:textId="77777777" w:rsidR="00E81F79" w:rsidRPr="00786C00" w:rsidRDefault="00E81F79" w:rsidP="00B87FD9">
            <w:pPr>
              <w:rPr>
                <w:b/>
              </w:rPr>
            </w:pPr>
            <w:r w:rsidRPr="00786C00">
              <w:rPr>
                <w:b/>
              </w:rPr>
              <w:t>Common Name/ Scientific Name/ Federal</w:t>
            </w:r>
            <w:r w:rsidRPr="00786C00">
              <w:rPr>
                <w:rStyle w:val="FootnoteReference"/>
                <w:b/>
              </w:rPr>
              <w:footnoteReference w:id="5"/>
            </w:r>
            <w:r w:rsidRPr="00786C00">
              <w:rPr>
                <w:b/>
              </w:rPr>
              <w:t xml:space="preserve"> / State</w:t>
            </w:r>
            <w:r w:rsidRPr="00786C00">
              <w:rPr>
                <w:rStyle w:val="FootnoteReference"/>
                <w:b/>
              </w:rPr>
              <w:footnoteReference w:id="6"/>
            </w:r>
            <w:r w:rsidRPr="00786C00">
              <w:rPr>
                <w:b/>
              </w:rPr>
              <w:t>/ WAP</w:t>
            </w:r>
            <w:r w:rsidRPr="00786C00">
              <w:rPr>
                <w:rStyle w:val="FootnoteReference"/>
                <w:b/>
              </w:rPr>
              <w:footnoteReference w:id="7"/>
            </w:r>
            <w:r w:rsidRPr="00786C00">
              <w:rPr>
                <w:b/>
              </w:rPr>
              <w:t xml:space="preserve"> Tier (I-IV)/ WAP</w:t>
            </w:r>
            <w:r w:rsidRPr="00786C00">
              <w:rPr>
                <w:rStyle w:val="FootnoteReference"/>
                <w:b/>
              </w:rPr>
              <w:footnoteReference w:id="8"/>
            </w:r>
            <w:r w:rsidRPr="00786C00">
              <w:rPr>
                <w:b/>
              </w:rPr>
              <w:t xml:space="preserve"> Rank (a-c)</w:t>
            </w:r>
          </w:p>
        </w:tc>
      </w:tr>
      <w:tr w:rsidR="00E81F79" w14:paraId="360D2628" w14:textId="77777777" w:rsidTr="00B87FD9">
        <w:tc>
          <w:tcPr>
            <w:tcW w:w="9350" w:type="dxa"/>
          </w:tcPr>
          <w:p w14:paraId="6159332D" w14:textId="77777777" w:rsidR="00E81F79" w:rsidRDefault="00E81F79" w:rsidP="00B87FD9">
            <w:pPr>
              <w:jc w:val="center"/>
            </w:pPr>
            <w:r>
              <w:t>FRESHWATER FISHES</w:t>
            </w:r>
          </w:p>
        </w:tc>
      </w:tr>
      <w:tr w:rsidR="00E81F79" w14:paraId="1B4D72BC" w14:textId="77777777" w:rsidTr="00B87FD9">
        <w:tc>
          <w:tcPr>
            <w:tcW w:w="9350" w:type="dxa"/>
          </w:tcPr>
          <w:p w14:paraId="317D9A15" w14:textId="77777777" w:rsidR="00E81F79" w:rsidRDefault="00E81F79" w:rsidP="00B87FD9">
            <w:r>
              <w:t xml:space="preserve">Atlantic sturgeon Acipenser </w:t>
            </w:r>
            <w:proofErr w:type="spellStart"/>
            <w:r>
              <w:t>oxyrinchus</w:t>
            </w:r>
            <w:proofErr w:type="spellEnd"/>
            <w:r>
              <w:t xml:space="preserve"> FE SE I b</w:t>
            </w:r>
          </w:p>
          <w:p w14:paraId="3A8CF165" w14:textId="77777777" w:rsidR="00E81F79" w:rsidRDefault="00E81F79" w:rsidP="00B87FD9">
            <w:proofErr w:type="spellStart"/>
            <w:r>
              <w:t>Blackbanded</w:t>
            </w:r>
            <w:proofErr w:type="spellEnd"/>
            <w:r>
              <w:t xml:space="preserve"> sunfish </w:t>
            </w:r>
            <w:proofErr w:type="spellStart"/>
            <w:r>
              <w:t>Enneacanthus</w:t>
            </w:r>
            <w:proofErr w:type="spellEnd"/>
            <w:r>
              <w:t xml:space="preserve"> chaetodon SE I </w:t>
            </w:r>
            <w:proofErr w:type="gramStart"/>
            <w:r>
              <w:t>a</w:t>
            </w:r>
            <w:proofErr w:type="gramEnd"/>
          </w:p>
          <w:p w14:paraId="4C157A65" w14:textId="77777777" w:rsidR="00E81F79" w:rsidRDefault="00E81F79" w:rsidP="00B87FD9">
            <w:proofErr w:type="spellStart"/>
            <w:r>
              <w:t>Blackside</w:t>
            </w:r>
            <w:proofErr w:type="spellEnd"/>
            <w:r>
              <w:t xml:space="preserve"> dace </w:t>
            </w:r>
            <w:proofErr w:type="spellStart"/>
            <w:r>
              <w:t>Chrosomus</w:t>
            </w:r>
            <w:proofErr w:type="spellEnd"/>
            <w:r>
              <w:t xml:space="preserve"> (=</w:t>
            </w:r>
            <w:proofErr w:type="spellStart"/>
            <w:r>
              <w:t>Phoxinus</w:t>
            </w:r>
            <w:proofErr w:type="spellEnd"/>
            <w:r>
              <w:t xml:space="preserve">) </w:t>
            </w:r>
            <w:proofErr w:type="spellStart"/>
            <w:r>
              <w:t>cumberlandensis</w:t>
            </w:r>
            <w:proofErr w:type="spellEnd"/>
            <w:r>
              <w:t xml:space="preserve"> FT ST</w:t>
            </w:r>
          </w:p>
          <w:p w14:paraId="6F055233" w14:textId="77777777" w:rsidR="00E81F79" w:rsidRDefault="00E81F79" w:rsidP="00B87FD9">
            <w:r>
              <w:t xml:space="preserve">Candy darter </w:t>
            </w:r>
            <w:proofErr w:type="spellStart"/>
            <w:r>
              <w:t>Etheostoma</w:t>
            </w:r>
            <w:proofErr w:type="spellEnd"/>
            <w:r>
              <w:t xml:space="preserve"> </w:t>
            </w:r>
            <w:proofErr w:type="spellStart"/>
            <w:r>
              <w:t>osburni</w:t>
            </w:r>
            <w:proofErr w:type="spellEnd"/>
            <w:r>
              <w:t xml:space="preserve"> FE SE I b</w:t>
            </w:r>
          </w:p>
          <w:p w14:paraId="3A2F62BE" w14:textId="77777777" w:rsidR="00E81F79" w:rsidRDefault="00E81F79" w:rsidP="00B87FD9">
            <w:r>
              <w:t xml:space="preserve">Carolina darter </w:t>
            </w:r>
            <w:proofErr w:type="spellStart"/>
            <w:r>
              <w:t>Etheostoma</w:t>
            </w:r>
            <w:proofErr w:type="spellEnd"/>
            <w:r>
              <w:t xml:space="preserve"> </w:t>
            </w:r>
            <w:proofErr w:type="spellStart"/>
            <w:r>
              <w:t>collis</w:t>
            </w:r>
            <w:proofErr w:type="spellEnd"/>
            <w:r>
              <w:t xml:space="preserve"> ST II c</w:t>
            </w:r>
          </w:p>
          <w:p w14:paraId="46EBE25F" w14:textId="77777777" w:rsidR="00E81F79" w:rsidRDefault="00E81F79" w:rsidP="00B87FD9">
            <w:r>
              <w:t xml:space="preserve">Clinch Dace </w:t>
            </w:r>
            <w:proofErr w:type="spellStart"/>
            <w:r>
              <w:t>Chrosomus</w:t>
            </w:r>
            <w:proofErr w:type="spellEnd"/>
            <w:r>
              <w:t xml:space="preserve"> sp. cf. </w:t>
            </w:r>
            <w:proofErr w:type="spellStart"/>
            <w:r>
              <w:t>saylori</w:t>
            </w:r>
            <w:proofErr w:type="spellEnd"/>
            <w:r>
              <w:t xml:space="preserve"> SE I </w:t>
            </w:r>
            <w:proofErr w:type="gramStart"/>
            <w:r>
              <w:t>a</w:t>
            </w:r>
            <w:proofErr w:type="gramEnd"/>
          </w:p>
          <w:p w14:paraId="62583E10" w14:textId="77777777" w:rsidR="00E81F79" w:rsidRDefault="00E81F79" w:rsidP="00B87FD9">
            <w:proofErr w:type="spellStart"/>
            <w:r>
              <w:t>Duskytail</w:t>
            </w:r>
            <w:proofErr w:type="spellEnd"/>
            <w:r>
              <w:t xml:space="preserve"> darter </w:t>
            </w:r>
            <w:proofErr w:type="spellStart"/>
            <w:r>
              <w:t>Etheostoma</w:t>
            </w:r>
            <w:proofErr w:type="spellEnd"/>
            <w:r>
              <w:t xml:space="preserve"> </w:t>
            </w:r>
            <w:proofErr w:type="spellStart"/>
            <w:r>
              <w:t>percnurum</w:t>
            </w:r>
            <w:proofErr w:type="spellEnd"/>
            <w:r>
              <w:t xml:space="preserve"> FE SE I </w:t>
            </w:r>
            <w:proofErr w:type="gramStart"/>
            <w:r>
              <w:t>a</w:t>
            </w:r>
            <w:proofErr w:type="gramEnd"/>
          </w:p>
          <w:p w14:paraId="6E51C6B3" w14:textId="77777777" w:rsidR="00E81F79" w:rsidRDefault="00E81F79" w:rsidP="00B87FD9">
            <w:r>
              <w:t xml:space="preserve">Emerald shiner </w:t>
            </w:r>
            <w:proofErr w:type="spellStart"/>
            <w:r>
              <w:t>Notropis</w:t>
            </w:r>
            <w:proofErr w:type="spellEnd"/>
            <w:r>
              <w:t xml:space="preserve"> </w:t>
            </w:r>
            <w:proofErr w:type="spellStart"/>
            <w:r>
              <w:t>atherinoides</w:t>
            </w:r>
            <w:proofErr w:type="spellEnd"/>
            <w:r>
              <w:t xml:space="preserve"> ST IV c</w:t>
            </w:r>
          </w:p>
          <w:p w14:paraId="5240A787" w14:textId="77777777" w:rsidR="00E81F79" w:rsidRDefault="00E81F79" w:rsidP="00B87FD9">
            <w:r>
              <w:t xml:space="preserve">Golden darter </w:t>
            </w:r>
            <w:proofErr w:type="spellStart"/>
            <w:r>
              <w:t>Etheostoma</w:t>
            </w:r>
            <w:proofErr w:type="spellEnd"/>
            <w:r>
              <w:t xml:space="preserve"> </w:t>
            </w:r>
            <w:proofErr w:type="spellStart"/>
            <w:r>
              <w:t>denoncourti</w:t>
            </w:r>
            <w:proofErr w:type="spellEnd"/>
            <w:r>
              <w:t xml:space="preserve"> ST II b</w:t>
            </w:r>
          </w:p>
          <w:p w14:paraId="1567D278" w14:textId="77777777" w:rsidR="00E81F79" w:rsidRDefault="00E81F79" w:rsidP="00B87FD9">
            <w:proofErr w:type="spellStart"/>
            <w:r>
              <w:t>Greenfin</w:t>
            </w:r>
            <w:proofErr w:type="spellEnd"/>
            <w:r>
              <w:t xml:space="preserve"> darter </w:t>
            </w:r>
            <w:proofErr w:type="spellStart"/>
            <w:r>
              <w:t>Etheostoma</w:t>
            </w:r>
            <w:proofErr w:type="spellEnd"/>
            <w:r>
              <w:t xml:space="preserve"> </w:t>
            </w:r>
            <w:proofErr w:type="spellStart"/>
            <w:r>
              <w:t>chlorobranchium</w:t>
            </w:r>
            <w:proofErr w:type="spellEnd"/>
            <w:r>
              <w:t xml:space="preserve"> ST I b</w:t>
            </w:r>
          </w:p>
          <w:p w14:paraId="4B01F2B3" w14:textId="77777777" w:rsidR="00E81F79" w:rsidRDefault="00E81F79" w:rsidP="00B87FD9">
            <w:proofErr w:type="spellStart"/>
            <w:r>
              <w:t>Orangefin</w:t>
            </w:r>
            <w:proofErr w:type="spellEnd"/>
            <w:r>
              <w:t xml:space="preserve"> madtom </w:t>
            </w:r>
            <w:proofErr w:type="spellStart"/>
            <w:r>
              <w:t>Noturus</w:t>
            </w:r>
            <w:proofErr w:type="spellEnd"/>
            <w:r>
              <w:t xml:space="preserve"> </w:t>
            </w:r>
            <w:proofErr w:type="spellStart"/>
            <w:r>
              <w:t>gilberti</w:t>
            </w:r>
            <w:proofErr w:type="spellEnd"/>
            <w:r>
              <w:t xml:space="preserve"> ST II b</w:t>
            </w:r>
          </w:p>
          <w:p w14:paraId="24C8A435" w14:textId="77777777" w:rsidR="00E81F79" w:rsidRDefault="00E81F79" w:rsidP="00B87FD9">
            <w:r>
              <w:t xml:space="preserve">Paddlefish </w:t>
            </w:r>
            <w:proofErr w:type="spellStart"/>
            <w:r>
              <w:t>Polyodon</w:t>
            </w:r>
            <w:proofErr w:type="spellEnd"/>
            <w:r>
              <w:t xml:space="preserve"> </w:t>
            </w:r>
            <w:proofErr w:type="spellStart"/>
            <w:r>
              <w:t>spathula</w:t>
            </w:r>
            <w:proofErr w:type="spellEnd"/>
            <w:r>
              <w:t xml:space="preserve"> ST IV c</w:t>
            </w:r>
          </w:p>
          <w:p w14:paraId="40503D4D" w14:textId="77777777" w:rsidR="00E81F79" w:rsidRDefault="00E81F79" w:rsidP="00B87FD9">
            <w:r>
              <w:t xml:space="preserve">Roanoke logperch </w:t>
            </w:r>
            <w:proofErr w:type="spellStart"/>
            <w:r>
              <w:t>Percina</w:t>
            </w:r>
            <w:proofErr w:type="spellEnd"/>
            <w:r>
              <w:t xml:space="preserve"> rex FE SE II a</w:t>
            </w:r>
          </w:p>
          <w:p w14:paraId="614C87B7" w14:textId="77777777" w:rsidR="00E81F79" w:rsidRDefault="00E81F79" w:rsidP="00B87FD9">
            <w:proofErr w:type="spellStart"/>
            <w:r>
              <w:t>Sharphead</w:t>
            </w:r>
            <w:proofErr w:type="spellEnd"/>
            <w:r>
              <w:t xml:space="preserve"> darter </w:t>
            </w:r>
            <w:proofErr w:type="spellStart"/>
            <w:r>
              <w:t>Etheostoma</w:t>
            </w:r>
            <w:proofErr w:type="spellEnd"/>
            <w:r>
              <w:t xml:space="preserve"> </w:t>
            </w:r>
            <w:proofErr w:type="spellStart"/>
            <w:r>
              <w:t>acuticeps</w:t>
            </w:r>
            <w:proofErr w:type="spellEnd"/>
            <w:r>
              <w:t xml:space="preserve"> SE I c</w:t>
            </w:r>
          </w:p>
          <w:p w14:paraId="4FFF6207" w14:textId="77777777" w:rsidR="00E81F79" w:rsidRDefault="00E81F79" w:rsidP="00B87FD9">
            <w:proofErr w:type="spellStart"/>
            <w:r>
              <w:t>Shortnose</w:t>
            </w:r>
            <w:proofErr w:type="spellEnd"/>
            <w:r>
              <w:t xml:space="preserve"> sturgeon Acipenser </w:t>
            </w:r>
            <w:proofErr w:type="spellStart"/>
            <w:r>
              <w:t>brevirostrum</w:t>
            </w:r>
            <w:proofErr w:type="spellEnd"/>
            <w:r>
              <w:t xml:space="preserve"> FE SE I </w:t>
            </w:r>
            <w:proofErr w:type="gramStart"/>
            <w:r>
              <w:t>a</w:t>
            </w:r>
            <w:proofErr w:type="gramEnd"/>
          </w:p>
          <w:p w14:paraId="13608BA0" w14:textId="77777777" w:rsidR="00E81F79" w:rsidRDefault="00E81F79" w:rsidP="00B87FD9">
            <w:r>
              <w:t xml:space="preserve">Sickle darter </w:t>
            </w:r>
            <w:proofErr w:type="spellStart"/>
            <w:r>
              <w:t>Percina</w:t>
            </w:r>
            <w:proofErr w:type="spellEnd"/>
            <w:r>
              <w:t xml:space="preserve"> </w:t>
            </w:r>
            <w:proofErr w:type="spellStart"/>
            <w:r>
              <w:t>williamsi</w:t>
            </w:r>
            <w:proofErr w:type="spellEnd"/>
            <w:r>
              <w:t xml:space="preserve"> FP ST I c</w:t>
            </w:r>
          </w:p>
          <w:p w14:paraId="79D92DDF" w14:textId="77777777" w:rsidR="00E81F79" w:rsidRDefault="00E81F79" w:rsidP="00B87FD9">
            <w:r>
              <w:t xml:space="preserve">Slender chub </w:t>
            </w:r>
            <w:proofErr w:type="spellStart"/>
            <w:r>
              <w:t>Erimystax</w:t>
            </w:r>
            <w:proofErr w:type="spellEnd"/>
            <w:r>
              <w:t xml:space="preserve"> </w:t>
            </w:r>
            <w:proofErr w:type="spellStart"/>
            <w:r>
              <w:t>cahni</w:t>
            </w:r>
            <w:proofErr w:type="spellEnd"/>
            <w:r>
              <w:t xml:space="preserve"> FT ST I c</w:t>
            </w:r>
          </w:p>
          <w:p w14:paraId="1BC1BF6C" w14:textId="77777777" w:rsidR="00E81F79" w:rsidRDefault="00E81F79" w:rsidP="00B87FD9">
            <w:proofErr w:type="spellStart"/>
            <w:r>
              <w:t>Spotfin</w:t>
            </w:r>
            <w:proofErr w:type="spellEnd"/>
            <w:r>
              <w:t xml:space="preserve"> chub </w:t>
            </w:r>
            <w:proofErr w:type="spellStart"/>
            <w:r>
              <w:t>Erimonax</w:t>
            </w:r>
            <w:proofErr w:type="spellEnd"/>
            <w:r>
              <w:t xml:space="preserve"> </w:t>
            </w:r>
            <w:proofErr w:type="spellStart"/>
            <w:r>
              <w:t>monachus</w:t>
            </w:r>
            <w:proofErr w:type="spellEnd"/>
            <w:r>
              <w:t xml:space="preserve"> FT ST I b</w:t>
            </w:r>
          </w:p>
          <w:p w14:paraId="72D94C00" w14:textId="77777777" w:rsidR="00E81F79" w:rsidRDefault="00E81F79" w:rsidP="00B87FD9">
            <w:proofErr w:type="spellStart"/>
            <w:r>
              <w:t>Steelcolor</w:t>
            </w:r>
            <w:proofErr w:type="spellEnd"/>
            <w:r>
              <w:t xml:space="preserve"> shiner </w:t>
            </w:r>
            <w:proofErr w:type="spellStart"/>
            <w:r>
              <w:t>Cyprinella</w:t>
            </w:r>
            <w:proofErr w:type="spellEnd"/>
            <w:r>
              <w:t xml:space="preserve"> </w:t>
            </w:r>
            <w:proofErr w:type="spellStart"/>
            <w:r>
              <w:t>whipplei</w:t>
            </w:r>
            <w:proofErr w:type="spellEnd"/>
            <w:r>
              <w:t xml:space="preserve"> ST III c</w:t>
            </w:r>
          </w:p>
          <w:p w14:paraId="15459DEE" w14:textId="77777777" w:rsidR="00E81F79" w:rsidRDefault="00E81F79" w:rsidP="00B87FD9">
            <w:r>
              <w:t xml:space="preserve">Tennessee dace </w:t>
            </w:r>
            <w:proofErr w:type="spellStart"/>
            <w:r>
              <w:t>Chrosomus</w:t>
            </w:r>
            <w:proofErr w:type="spellEnd"/>
            <w:r>
              <w:t xml:space="preserve"> (=</w:t>
            </w:r>
            <w:proofErr w:type="spellStart"/>
            <w:r>
              <w:t>Phoxinus</w:t>
            </w:r>
            <w:proofErr w:type="spellEnd"/>
            <w:r>
              <w:t xml:space="preserve">) </w:t>
            </w:r>
            <w:proofErr w:type="spellStart"/>
            <w:r>
              <w:t>tennesseensis</w:t>
            </w:r>
            <w:proofErr w:type="spellEnd"/>
            <w:r>
              <w:t xml:space="preserve"> SE I b</w:t>
            </w:r>
          </w:p>
          <w:p w14:paraId="2AC865BD" w14:textId="77777777" w:rsidR="00E81F79" w:rsidRDefault="00E81F79" w:rsidP="00B87FD9">
            <w:r>
              <w:t xml:space="preserve">Variegate darter </w:t>
            </w:r>
            <w:proofErr w:type="spellStart"/>
            <w:r>
              <w:t>Etheostoma</w:t>
            </w:r>
            <w:proofErr w:type="spellEnd"/>
            <w:r>
              <w:t xml:space="preserve"> </w:t>
            </w:r>
            <w:proofErr w:type="spellStart"/>
            <w:r>
              <w:t>variatum</w:t>
            </w:r>
            <w:proofErr w:type="spellEnd"/>
            <w:r>
              <w:t xml:space="preserve"> SE I </w:t>
            </w:r>
            <w:proofErr w:type="gramStart"/>
            <w:r>
              <w:t>a</w:t>
            </w:r>
            <w:proofErr w:type="gramEnd"/>
          </w:p>
          <w:p w14:paraId="64F3D8ED" w14:textId="77777777" w:rsidR="00E81F79" w:rsidRDefault="00E81F79" w:rsidP="00B87FD9">
            <w:r>
              <w:t xml:space="preserve">Western sand darter </w:t>
            </w:r>
            <w:proofErr w:type="spellStart"/>
            <w:r>
              <w:t>Ammocrypta</w:t>
            </w:r>
            <w:proofErr w:type="spellEnd"/>
            <w:r>
              <w:t xml:space="preserve"> </w:t>
            </w:r>
            <w:proofErr w:type="spellStart"/>
            <w:r>
              <w:t>clara</w:t>
            </w:r>
            <w:proofErr w:type="spellEnd"/>
            <w:r>
              <w:t xml:space="preserve"> ST IV c</w:t>
            </w:r>
          </w:p>
          <w:p w14:paraId="79D5F10F" w14:textId="77777777" w:rsidR="00E81F79" w:rsidRDefault="00E81F79" w:rsidP="00B87FD9">
            <w:r>
              <w:t xml:space="preserve">Whitemouth shiner </w:t>
            </w:r>
            <w:proofErr w:type="spellStart"/>
            <w:r>
              <w:t>Notropis</w:t>
            </w:r>
            <w:proofErr w:type="spellEnd"/>
            <w:r>
              <w:t xml:space="preserve"> </w:t>
            </w:r>
            <w:proofErr w:type="spellStart"/>
            <w:r>
              <w:t>alborus</w:t>
            </w:r>
            <w:proofErr w:type="spellEnd"/>
            <w:r>
              <w:t xml:space="preserve"> ST II c</w:t>
            </w:r>
          </w:p>
          <w:p w14:paraId="1F8DBB0C" w14:textId="77777777" w:rsidR="00E81F79" w:rsidRDefault="00E81F79" w:rsidP="00B87FD9">
            <w:r>
              <w:t xml:space="preserve">Yellowfin madtom </w:t>
            </w:r>
            <w:proofErr w:type="spellStart"/>
            <w:r>
              <w:t>Noturus</w:t>
            </w:r>
            <w:proofErr w:type="spellEnd"/>
            <w:r>
              <w:t xml:space="preserve"> </w:t>
            </w:r>
            <w:proofErr w:type="spellStart"/>
            <w:r>
              <w:t>flavipinnis</w:t>
            </w:r>
            <w:proofErr w:type="spellEnd"/>
            <w:r>
              <w:t xml:space="preserve"> FT ST I </w:t>
            </w:r>
            <w:proofErr w:type="gramStart"/>
            <w:r>
              <w:t>a</w:t>
            </w:r>
            <w:proofErr w:type="gramEnd"/>
          </w:p>
        </w:tc>
      </w:tr>
      <w:tr w:rsidR="00E81F79" w14:paraId="366C1336" w14:textId="77777777" w:rsidTr="00B87FD9">
        <w:tc>
          <w:tcPr>
            <w:tcW w:w="9350" w:type="dxa"/>
          </w:tcPr>
          <w:p w14:paraId="053752B1" w14:textId="77777777" w:rsidR="00E81F79" w:rsidRDefault="00E81F79" w:rsidP="00B87FD9">
            <w:pPr>
              <w:jc w:val="center"/>
            </w:pPr>
            <w:r>
              <w:t>AMPHIBIANS</w:t>
            </w:r>
          </w:p>
        </w:tc>
      </w:tr>
      <w:tr w:rsidR="00E81F79" w14:paraId="5DD8A30C" w14:textId="77777777" w:rsidTr="00B87FD9">
        <w:tc>
          <w:tcPr>
            <w:tcW w:w="9350" w:type="dxa"/>
          </w:tcPr>
          <w:p w14:paraId="6B29E052" w14:textId="77777777" w:rsidR="00E81F79" w:rsidRDefault="00E81F79" w:rsidP="00B87FD9">
            <w:r>
              <w:t xml:space="preserve">Eastern tiger salamander Ambystoma </w:t>
            </w:r>
            <w:proofErr w:type="spellStart"/>
            <w:r>
              <w:t>tigrinum</w:t>
            </w:r>
            <w:proofErr w:type="spellEnd"/>
            <w:r>
              <w:t xml:space="preserve"> SE II a</w:t>
            </w:r>
          </w:p>
          <w:p w14:paraId="408FA499" w14:textId="77777777" w:rsidR="00E81F79" w:rsidRDefault="00E81F79" w:rsidP="00B87FD9">
            <w:proofErr w:type="spellStart"/>
            <w:r>
              <w:t>Mabee's</w:t>
            </w:r>
            <w:proofErr w:type="spellEnd"/>
            <w:r>
              <w:t xml:space="preserve"> salamander Ambystoma </w:t>
            </w:r>
            <w:proofErr w:type="spellStart"/>
            <w:r>
              <w:t>mabeei</w:t>
            </w:r>
            <w:proofErr w:type="spellEnd"/>
            <w:r>
              <w:t xml:space="preserve"> ST II a</w:t>
            </w:r>
          </w:p>
          <w:p w14:paraId="61AA5054" w14:textId="77777777" w:rsidR="00E81F79" w:rsidRDefault="00E81F79" w:rsidP="00B87FD9">
            <w:r>
              <w:t xml:space="preserve">Shenandoah salamander </w:t>
            </w:r>
            <w:proofErr w:type="spellStart"/>
            <w:r>
              <w:t>Plethodon</w:t>
            </w:r>
            <w:proofErr w:type="spellEnd"/>
            <w:r>
              <w:t xml:space="preserve"> </w:t>
            </w:r>
            <w:proofErr w:type="spellStart"/>
            <w:r>
              <w:t>shenandoah</w:t>
            </w:r>
            <w:proofErr w:type="spellEnd"/>
            <w:r>
              <w:t xml:space="preserve"> FE SE I c</w:t>
            </w:r>
          </w:p>
        </w:tc>
      </w:tr>
      <w:tr w:rsidR="00E81F79" w14:paraId="57D306B3" w14:textId="77777777" w:rsidTr="00B87FD9">
        <w:tc>
          <w:tcPr>
            <w:tcW w:w="9350" w:type="dxa"/>
          </w:tcPr>
          <w:p w14:paraId="5AF3D8DA" w14:textId="77777777" w:rsidR="00E81F79" w:rsidRDefault="00E81F79" w:rsidP="00B87FD9">
            <w:pPr>
              <w:jc w:val="center"/>
            </w:pPr>
            <w:r>
              <w:lastRenderedPageBreak/>
              <w:t>REPTILES</w:t>
            </w:r>
          </w:p>
        </w:tc>
      </w:tr>
      <w:tr w:rsidR="00E81F79" w14:paraId="447AA2F9" w14:textId="77777777" w:rsidTr="00B87FD9">
        <w:tc>
          <w:tcPr>
            <w:tcW w:w="9350" w:type="dxa"/>
          </w:tcPr>
          <w:p w14:paraId="55B4E342" w14:textId="77777777" w:rsidR="00E81F79" w:rsidRDefault="00E81F79" w:rsidP="00B87FD9">
            <w:r>
              <w:t xml:space="preserve">Bog turtle </w:t>
            </w:r>
            <w:proofErr w:type="spellStart"/>
            <w:r>
              <w:t>Glyptemys</w:t>
            </w:r>
            <w:proofErr w:type="spellEnd"/>
            <w:r>
              <w:t xml:space="preserve"> </w:t>
            </w:r>
            <w:proofErr w:type="spellStart"/>
            <w:r>
              <w:t>muhlenbergii</w:t>
            </w:r>
            <w:proofErr w:type="spellEnd"/>
            <w:r>
              <w:t xml:space="preserve"> FT(S/A) SE I </w:t>
            </w:r>
            <w:proofErr w:type="gramStart"/>
            <w:r>
              <w:t>a</w:t>
            </w:r>
            <w:proofErr w:type="gramEnd"/>
          </w:p>
          <w:p w14:paraId="177F39D7" w14:textId="77777777" w:rsidR="00E81F79" w:rsidRDefault="00E81F79" w:rsidP="00B87FD9">
            <w:r>
              <w:t xml:space="preserve">Canebrake rattlesnake Crotalus </w:t>
            </w:r>
            <w:proofErr w:type="spellStart"/>
            <w:r>
              <w:t>horridus</w:t>
            </w:r>
            <w:proofErr w:type="spellEnd"/>
            <w:r>
              <w:t xml:space="preserve"> SE II a (Coastal Plain population of timber </w:t>
            </w:r>
          </w:p>
          <w:p w14:paraId="06DA9EF0" w14:textId="77777777" w:rsidR="00E81F79" w:rsidRDefault="00E81F79" w:rsidP="00B87FD9">
            <w:r>
              <w:t>rattlesnake)</w:t>
            </w:r>
          </w:p>
          <w:p w14:paraId="0C1008A6" w14:textId="77777777" w:rsidR="00E81F79" w:rsidRDefault="00E81F79" w:rsidP="00B87FD9">
            <w:r>
              <w:t xml:space="preserve">Eastern chicken turtle </w:t>
            </w:r>
            <w:proofErr w:type="spellStart"/>
            <w:r>
              <w:t>Deirochelys</w:t>
            </w:r>
            <w:proofErr w:type="spellEnd"/>
            <w:r>
              <w:t xml:space="preserve"> </w:t>
            </w:r>
            <w:proofErr w:type="spellStart"/>
            <w:r>
              <w:t>reticularia</w:t>
            </w:r>
            <w:proofErr w:type="spellEnd"/>
            <w:r>
              <w:t xml:space="preserve"> </w:t>
            </w:r>
            <w:proofErr w:type="spellStart"/>
            <w:r>
              <w:t>reticularia</w:t>
            </w:r>
            <w:proofErr w:type="spellEnd"/>
            <w:r>
              <w:t xml:space="preserve"> SE I </w:t>
            </w:r>
            <w:proofErr w:type="gramStart"/>
            <w:r>
              <w:t>a</w:t>
            </w:r>
            <w:proofErr w:type="gramEnd"/>
          </w:p>
          <w:p w14:paraId="5E288944" w14:textId="77777777" w:rsidR="00E81F79" w:rsidRDefault="00E81F79" w:rsidP="00B87FD9">
            <w:r>
              <w:t xml:space="preserve">Eastern glass lizard Ophisaurus </w:t>
            </w:r>
            <w:proofErr w:type="spellStart"/>
            <w:r>
              <w:t>ventralis</w:t>
            </w:r>
            <w:proofErr w:type="spellEnd"/>
            <w:r>
              <w:t xml:space="preserve"> ST II a</w:t>
            </w:r>
          </w:p>
          <w:p w14:paraId="5426E20C" w14:textId="77777777" w:rsidR="00E81F79" w:rsidRDefault="00E81F79" w:rsidP="00B87FD9">
            <w:r>
              <w:t>Green sea turtle Chelonia mydas FT ST I b</w:t>
            </w:r>
          </w:p>
          <w:p w14:paraId="72BAD939" w14:textId="77777777" w:rsidR="00E81F79" w:rsidRDefault="00E81F79" w:rsidP="00B87FD9">
            <w:r>
              <w:t>Hawksbill sea turtle Eretmochelys imbricata FE SE</w:t>
            </w:r>
          </w:p>
          <w:p w14:paraId="052C4B02" w14:textId="77777777" w:rsidR="00E81F79" w:rsidRDefault="00E81F79" w:rsidP="00B87FD9">
            <w:r>
              <w:t xml:space="preserve">Kemp's ridley sea turtle </w:t>
            </w:r>
            <w:proofErr w:type="spellStart"/>
            <w:r>
              <w:t>Lepidochelys</w:t>
            </w:r>
            <w:proofErr w:type="spellEnd"/>
            <w:r>
              <w:t xml:space="preserve"> kempii FE SE I </w:t>
            </w:r>
            <w:proofErr w:type="gramStart"/>
            <w:r>
              <w:t>a</w:t>
            </w:r>
            <w:proofErr w:type="gramEnd"/>
          </w:p>
          <w:p w14:paraId="0F464367" w14:textId="77777777" w:rsidR="00E81F79" w:rsidRDefault="00E81F79" w:rsidP="00B87FD9">
            <w:r>
              <w:t>Leatherback sea turtle Dermochelys coriacea FE SE I c</w:t>
            </w:r>
          </w:p>
          <w:p w14:paraId="15947853" w14:textId="77777777" w:rsidR="00E81F79" w:rsidRDefault="00E81F79" w:rsidP="00B87FD9">
            <w:r>
              <w:t xml:space="preserve">Loggerhead sea turtle Caretta </w:t>
            </w:r>
            <w:proofErr w:type="spellStart"/>
            <w:r>
              <w:t>caretta</w:t>
            </w:r>
            <w:proofErr w:type="spellEnd"/>
            <w:r>
              <w:t xml:space="preserve"> FT ST I </w:t>
            </w:r>
            <w:proofErr w:type="gramStart"/>
            <w:r>
              <w:t>a</w:t>
            </w:r>
            <w:proofErr w:type="gramEnd"/>
          </w:p>
          <w:p w14:paraId="7BD8BA93" w14:textId="77777777" w:rsidR="00E81F79" w:rsidRDefault="00E81F79" w:rsidP="00B87FD9">
            <w:r>
              <w:t xml:space="preserve">Wood turtle </w:t>
            </w:r>
            <w:proofErr w:type="spellStart"/>
            <w:r>
              <w:t>Glyptemys</w:t>
            </w:r>
            <w:proofErr w:type="spellEnd"/>
            <w:r>
              <w:t xml:space="preserve"> </w:t>
            </w:r>
            <w:proofErr w:type="spellStart"/>
            <w:r>
              <w:t>insculpta</w:t>
            </w:r>
            <w:proofErr w:type="spellEnd"/>
            <w:r>
              <w:t xml:space="preserve"> ST I </w:t>
            </w:r>
            <w:proofErr w:type="gramStart"/>
            <w:r>
              <w:t>a</w:t>
            </w:r>
            <w:proofErr w:type="gramEnd"/>
          </w:p>
        </w:tc>
      </w:tr>
      <w:tr w:rsidR="00E81F79" w14:paraId="17854AE9" w14:textId="77777777" w:rsidTr="00B87FD9">
        <w:tc>
          <w:tcPr>
            <w:tcW w:w="9350" w:type="dxa"/>
          </w:tcPr>
          <w:p w14:paraId="2FCAF0D1" w14:textId="77777777" w:rsidR="00E81F79" w:rsidRDefault="00E81F79" w:rsidP="00B87FD9">
            <w:pPr>
              <w:jc w:val="center"/>
            </w:pPr>
            <w:r>
              <w:t>BIRDS</w:t>
            </w:r>
          </w:p>
        </w:tc>
      </w:tr>
      <w:tr w:rsidR="00E81F79" w14:paraId="620FFE4D" w14:textId="77777777" w:rsidTr="00B87FD9">
        <w:tc>
          <w:tcPr>
            <w:tcW w:w="9350" w:type="dxa"/>
          </w:tcPr>
          <w:p w14:paraId="6F977CF9" w14:textId="77777777" w:rsidR="00E81F79" w:rsidRDefault="00E81F79" w:rsidP="00B87FD9">
            <w:r>
              <w:t xml:space="preserve">Bachman's sparrow </w:t>
            </w:r>
            <w:proofErr w:type="spellStart"/>
            <w:r>
              <w:t>Aimophila</w:t>
            </w:r>
            <w:proofErr w:type="spellEnd"/>
            <w:r>
              <w:t xml:space="preserve"> </w:t>
            </w:r>
            <w:proofErr w:type="spellStart"/>
            <w:r>
              <w:t>aestivalis</w:t>
            </w:r>
            <w:proofErr w:type="spellEnd"/>
            <w:r>
              <w:t xml:space="preserve"> ST I </w:t>
            </w:r>
            <w:proofErr w:type="gramStart"/>
            <w:r>
              <w:t>a</w:t>
            </w:r>
            <w:proofErr w:type="gramEnd"/>
          </w:p>
          <w:p w14:paraId="21A23C5E" w14:textId="77777777" w:rsidR="00E81F79" w:rsidRDefault="00E81F79" w:rsidP="00B87FD9">
            <w:r>
              <w:t xml:space="preserve">Bachman's warbler (=wood) </w:t>
            </w:r>
            <w:proofErr w:type="spellStart"/>
            <w:r>
              <w:t>Vermivora</w:t>
            </w:r>
            <w:proofErr w:type="spellEnd"/>
            <w:r>
              <w:t xml:space="preserve"> </w:t>
            </w:r>
            <w:proofErr w:type="spellStart"/>
            <w:r>
              <w:t>bachmanii</w:t>
            </w:r>
            <w:proofErr w:type="spellEnd"/>
            <w:r>
              <w:t xml:space="preserve"> FE SE</w:t>
            </w:r>
          </w:p>
          <w:p w14:paraId="67F2A8CE" w14:textId="77777777" w:rsidR="00E81F79" w:rsidRDefault="00E81F79" w:rsidP="00B87FD9">
            <w:proofErr w:type="spellStart"/>
            <w:r>
              <w:t>Bewick's</w:t>
            </w:r>
            <w:proofErr w:type="spellEnd"/>
            <w:r>
              <w:t xml:space="preserve"> wren </w:t>
            </w:r>
            <w:proofErr w:type="spellStart"/>
            <w:r>
              <w:t>Thryomanes</w:t>
            </w:r>
            <w:proofErr w:type="spellEnd"/>
            <w:r>
              <w:t xml:space="preserve"> </w:t>
            </w:r>
            <w:proofErr w:type="spellStart"/>
            <w:r>
              <w:t>bewickii</w:t>
            </w:r>
            <w:proofErr w:type="spellEnd"/>
            <w:r>
              <w:t xml:space="preserve"> SE</w:t>
            </w:r>
          </w:p>
          <w:p w14:paraId="6342CBB0" w14:textId="77777777" w:rsidR="00E81F79" w:rsidRDefault="00E81F79" w:rsidP="00B87FD9">
            <w:r>
              <w:t xml:space="preserve">Eastern black rail </w:t>
            </w:r>
            <w:proofErr w:type="spellStart"/>
            <w:r>
              <w:t>Laterallus</w:t>
            </w:r>
            <w:proofErr w:type="spellEnd"/>
            <w:r>
              <w:t xml:space="preserve"> </w:t>
            </w:r>
            <w:proofErr w:type="spellStart"/>
            <w:r>
              <w:t>jamaicensis</w:t>
            </w:r>
            <w:proofErr w:type="spellEnd"/>
            <w:r>
              <w:t xml:space="preserve"> </w:t>
            </w:r>
            <w:proofErr w:type="spellStart"/>
            <w:r>
              <w:t>jamaicensis</w:t>
            </w:r>
            <w:proofErr w:type="spellEnd"/>
            <w:r>
              <w:t xml:space="preserve"> FT SE I </w:t>
            </w:r>
            <w:proofErr w:type="gramStart"/>
            <w:r>
              <w:t>a</w:t>
            </w:r>
            <w:proofErr w:type="gramEnd"/>
          </w:p>
          <w:p w14:paraId="148D0B83" w14:textId="77777777" w:rsidR="00E81F79" w:rsidRDefault="00E81F79" w:rsidP="00B87FD9">
            <w:r>
              <w:t xml:space="preserve">Gull-billed tern Sterna </w:t>
            </w:r>
            <w:proofErr w:type="spellStart"/>
            <w:r>
              <w:t>nilotica</w:t>
            </w:r>
            <w:proofErr w:type="spellEnd"/>
            <w:r>
              <w:t xml:space="preserve"> ST I </w:t>
            </w:r>
            <w:proofErr w:type="gramStart"/>
            <w:r>
              <w:t>a</w:t>
            </w:r>
            <w:proofErr w:type="gramEnd"/>
          </w:p>
          <w:p w14:paraId="01FF5BA3" w14:textId="77777777" w:rsidR="00E81F79" w:rsidRDefault="00E81F79" w:rsidP="00B87FD9">
            <w:proofErr w:type="spellStart"/>
            <w:r>
              <w:t>Henslow's</w:t>
            </w:r>
            <w:proofErr w:type="spellEnd"/>
            <w:r>
              <w:t xml:space="preserve"> sparrow </w:t>
            </w:r>
            <w:proofErr w:type="spellStart"/>
            <w:r>
              <w:t>Ammodramus</w:t>
            </w:r>
            <w:proofErr w:type="spellEnd"/>
            <w:r>
              <w:t xml:space="preserve"> </w:t>
            </w:r>
            <w:proofErr w:type="spellStart"/>
            <w:r>
              <w:t>henslowii</w:t>
            </w:r>
            <w:proofErr w:type="spellEnd"/>
            <w:r>
              <w:t xml:space="preserve"> ST I </w:t>
            </w:r>
            <w:proofErr w:type="gramStart"/>
            <w:r>
              <w:t>a</w:t>
            </w:r>
            <w:proofErr w:type="gramEnd"/>
          </w:p>
          <w:p w14:paraId="3C6B34C9" w14:textId="77777777" w:rsidR="00E81F79" w:rsidRDefault="00E81F79" w:rsidP="00B87FD9">
            <w:r>
              <w:t xml:space="preserve">Kirtland's warbler Setophaga </w:t>
            </w:r>
            <w:proofErr w:type="spellStart"/>
            <w:r>
              <w:t>kirtlandii</w:t>
            </w:r>
            <w:proofErr w:type="spellEnd"/>
            <w:r>
              <w:t xml:space="preserve"> (=Dendroica </w:t>
            </w:r>
            <w:proofErr w:type="spellStart"/>
            <w:r>
              <w:t>kirtlandii</w:t>
            </w:r>
            <w:proofErr w:type="spellEnd"/>
            <w:r>
              <w:t>) SE</w:t>
            </w:r>
          </w:p>
          <w:p w14:paraId="77D4E22D" w14:textId="77777777" w:rsidR="00E81F79" w:rsidRDefault="00E81F79" w:rsidP="00B87FD9">
            <w:r>
              <w:t xml:space="preserve">Loggerhead shrike </w:t>
            </w:r>
            <w:proofErr w:type="spellStart"/>
            <w:r>
              <w:t>Lanius</w:t>
            </w:r>
            <w:proofErr w:type="spellEnd"/>
            <w:r>
              <w:t xml:space="preserve"> </w:t>
            </w:r>
            <w:proofErr w:type="spellStart"/>
            <w:r>
              <w:t>ludovicianus</w:t>
            </w:r>
            <w:proofErr w:type="spellEnd"/>
            <w:r>
              <w:t xml:space="preserve"> ST I </w:t>
            </w:r>
            <w:proofErr w:type="gramStart"/>
            <w:r>
              <w:t>a</w:t>
            </w:r>
            <w:proofErr w:type="gramEnd"/>
          </w:p>
          <w:p w14:paraId="3CF5E36A" w14:textId="77777777" w:rsidR="00E81F79" w:rsidRDefault="00E81F79" w:rsidP="00B87FD9">
            <w:r>
              <w:t xml:space="preserve">Peregrine falcon Falco peregrinus ST I </w:t>
            </w:r>
            <w:proofErr w:type="gramStart"/>
            <w:r>
              <w:t>a</w:t>
            </w:r>
            <w:proofErr w:type="gramEnd"/>
          </w:p>
          <w:p w14:paraId="40223824" w14:textId="77777777" w:rsidR="00E81F79" w:rsidRDefault="00E81F79" w:rsidP="00B87FD9">
            <w:r>
              <w:t xml:space="preserve">Piping plover Charadrius </w:t>
            </w:r>
            <w:proofErr w:type="spellStart"/>
            <w:r>
              <w:t>melodus</w:t>
            </w:r>
            <w:proofErr w:type="spellEnd"/>
            <w:r>
              <w:t xml:space="preserve"> FT ST II a</w:t>
            </w:r>
          </w:p>
          <w:p w14:paraId="7BD0A6B9" w14:textId="77777777" w:rsidR="00E81F79" w:rsidRDefault="00E81F79" w:rsidP="00B87FD9">
            <w:r>
              <w:t xml:space="preserve">Red knot Calidris </w:t>
            </w:r>
            <w:proofErr w:type="spellStart"/>
            <w:r>
              <w:t>canutus</w:t>
            </w:r>
            <w:proofErr w:type="spellEnd"/>
            <w:r>
              <w:t xml:space="preserve"> </w:t>
            </w:r>
            <w:proofErr w:type="spellStart"/>
            <w:r>
              <w:t>rufa</w:t>
            </w:r>
            <w:proofErr w:type="spellEnd"/>
            <w:r>
              <w:t xml:space="preserve"> FT ST I </w:t>
            </w:r>
            <w:proofErr w:type="gramStart"/>
            <w:r>
              <w:t>a</w:t>
            </w:r>
            <w:proofErr w:type="gramEnd"/>
          </w:p>
          <w:p w14:paraId="0E990BC2" w14:textId="77777777" w:rsidR="00E81F79" w:rsidRDefault="00E81F79" w:rsidP="00B87FD9">
            <w:r>
              <w:t xml:space="preserve">Red-cockaded woodpecker </w:t>
            </w:r>
            <w:proofErr w:type="spellStart"/>
            <w:r>
              <w:t>Picoides</w:t>
            </w:r>
            <w:proofErr w:type="spellEnd"/>
            <w:r>
              <w:t xml:space="preserve"> borealis FE SE I </w:t>
            </w:r>
            <w:proofErr w:type="gramStart"/>
            <w:r>
              <w:t>a</w:t>
            </w:r>
            <w:proofErr w:type="gramEnd"/>
          </w:p>
          <w:p w14:paraId="2064D165" w14:textId="77777777" w:rsidR="00E81F79" w:rsidRDefault="00E81F79" w:rsidP="00B87FD9">
            <w:r>
              <w:t xml:space="preserve">Roseate tern Sterna </w:t>
            </w:r>
            <w:proofErr w:type="spellStart"/>
            <w:r>
              <w:t>dougallii</w:t>
            </w:r>
            <w:proofErr w:type="spellEnd"/>
            <w:r>
              <w:t xml:space="preserve"> </w:t>
            </w:r>
            <w:proofErr w:type="spellStart"/>
            <w:r>
              <w:t>dougallii</w:t>
            </w:r>
            <w:proofErr w:type="spellEnd"/>
            <w:r>
              <w:t xml:space="preserve"> FE SE</w:t>
            </w:r>
          </w:p>
          <w:p w14:paraId="56C1C0D8" w14:textId="77777777" w:rsidR="00E81F79" w:rsidRDefault="00E81F79" w:rsidP="00B87FD9">
            <w:r>
              <w:t xml:space="preserve">Wilson's plover Charadrius </w:t>
            </w:r>
            <w:proofErr w:type="spellStart"/>
            <w:r>
              <w:t>wilsonia</w:t>
            </w:r>
            <w:proofErr w:type="spellEnd"/>
            <w:r>
              <w:t xml:space="preserve"> SE I </w:t>
            </w:r>
            <w:proofErr w:type="gramStart"/>
            <w:r>
              <w:t>a</w:t>
            </w:r>
            <w:proofErr w:type="gramEnd"/>
          </w:p>
        </w:tc>
      </w:tr>
      <w:tr w:rsidR="00E81F79" w14:paraId="62A2ED27" w14:textId="77777777" w:rsidTr="00B87FD9">
        <w:tc>
          <w:tcPr>
            <w:tcW w:w="9350" w:type="dxa"/>
          </w:tcPr>
          <w:p w14:paraId="1A9BB607" w14:textId="77777777" w:rsidR="00E81F79" w:rsidRDefault="00E81F79" w:rsidP="00B87FD9">
            <w:pPr>
              <w:jc w:val="center"/>
            </w:pPr>
            <w:r>
              <w:t>MAMMALS</w:t>
            </w:r>
          </w:p>
        </w:tc>
      </w:tr>
      <w:tr w:rsidR="00E81F79" w14:paraId="30995A60" w14:textId="77777777" w:rsidTr="00B87FD9">
        <w:tc>
          <w:tcPr>
            <w:tcW w:w="9350" w:type="dxa"/>
          </w:tcPr>
          <w:p w14:paraId="1F70DD5E" w14:textId="77777777" w:rsidR="00E81F79" w:rsidRDefault="00E81F79" w:rsidP="00B87FD9">
            <w:r>
              <w:t>American water shrew Sorex palustris SE II a</w:t>
            </w:r>
          </w:p>
          <w:p w14:paraId="47E91DB7" w14:textId="77777777" w:rsidR="00E81F79" w:rsidRDefault="00E81F79" w:rsidP="00B87FD9">
            <w:r>
              <w:t xml:space="preserve">Carolina northern flying squirrel Glaucomys </w:t>
            </w:r>
            <w:proofErr w:type="spellStart"/>
            <w:r>
              <w:t>sabrinus</w:t>
            </w:r>
            <w:proofErr w:type="spellEnd"/>
            <w:r>
              <w:t xml:space="preserve"> </w:t>
            </w:r>
            <w:proofErr w:type="spellStart"/>
            <w:r>
              <w:t>coloratus</w:t>
            </w:r>
            <w:proofErr w:type="spellEnd"/>
            <w:r>
              <w:t xml:space="preserve"> FE SE I c</w:t>
            </w:r>
          </w:p>
          <w:p w14:paraId="5525C2A8" w14:textId="77777777" w:rsidR="00E81F79" w:rsidRDefault="00E81F79" w:rsidP="00B87FD9">
            <w:r>
              <w:t xml:space="preserve">Gray bat Myotis </w:t>
            </w:r>
            <w:proofErr w:type="spellStart"/>
            <w:r>
              <w:t>grisescens</w:t>
            </w:r>
            <w:proofErr w:type="spellEnd"/>
            <w:r>
              <w:t xml:space="preserve"> FE SE II a</w:t>
            </w:r>
          </w:p>
          <w:p w14:paraId="24A98452" w14:textId="77777777" w:rsidR="00E81F79" w:rsidRDefault="00E81F79" w:rsidP="00B87FD9">
            <w:r>
              <w:t xml:space="preserve">Indiana bat Myotis </w:t>
            </w:r>
            <w:proofErr w:type="spellStart"/>
            <w:r>
              <w:t>sodalis</w:t>
            </w:r>
            <w:proofErr w:type="spellEnd"/>
            <w:r>
              <w:t xml:space="preserve"> FE SE I </w:t>
            </w:r>
            <w:proofErr w:type="gramStart"/>
            <w:r>
              <w:t>a</w:t>
            </w:r>
            <w:proofErr w:type="gramEnd"/>
          </w:p>
          <w:p w14:paraId="1645F6BD" w14:textId="77777777" w:rsidR="00E81F79" w:rsidRDefault="00E81F79" w:rsidP="00B87FD9">
            <w:r>
              <w:t xml:space="preserve">Little brown bat Myotis </w:t>
            </w:r>
            <w:proofErr w:type="spellStart"/>
            <w:r>
              <w:t>lucifugus</w:t>
            </w:r>
            <w:proofErr w:type="spellEnd"/>
            <w:r>
              <w:t xml:space="preserve"> SE I </w:t>
            </w:r>
            <w:proofErr w:type="gramStart"/>
            <w:r>
              <w:t>a</w:t>
            </w:r>
            <w:proofErr w:type="gramEnd"/>
          </w:p>
          <w:p w14:paraId="151765F0" w14:textId="77777777" w:rsidR="00E81F79" w:rsidRDefault="00E81F79" w:rsidP="00B87FD9">
            <w:r>
              <w:t xml:space="preserve">Northern long-eared bat Myotis </w:t>
            </w:r>
            <w:proofErr w:type="spellStart"/>
            <w:r>
              <w:t>septentrionalis</w:t>
            </w:r>
            <w:proofErr w:type="spellEnd"/>
            <w:r>
              <w:t xml:space="preserve"> FT ST I </w:t>
            </w:r>
            <w:proofErr w:type="gramStart"/>
            <w:r>
              <w:t>a</w:t>
            </w:r>
            <w:proofErr w:type="gramEnd"/>
          </w:p>
          <w:p w14:paraId="3DAE6149" w14:textId="77777777" w:rsidR="00E81F79" w:rsidRDefault="00E81F79" w:rsidP="00B87FD9">
            <w:proofErr w:type="spellStart"/>
            <w:r>
              <w:t>Rafinesque’s</w:t>
            </w:r>
            <w:proofErr w:type="spellEnd"/>
            <w:r>
              <w:t xml:space="preserve"> eastern big-eared bat </w:t>
            </w:r>
            <w:proofErr w:type="spellStart"/>
            <w:r>
              <w:t>Corynorhinus</w:t>
            </w:r>
            <w:proofErr w:type="spellEnd"/>
            <w:r>
              <w:t xml:space="preserve"> </w:t>
            </w:r>
            <w:proofErr w:type="spellStart"/>
            <w:r>
              <w:t>rafinesquii</w:t>
            </w:r>
            <w:proofErr w:type="spellEnd"/>
            <w:r>
              <w:t xml:space="preserve"> </w:t>
            </w:r>
            <w:proofErr w:type="spellStart"/>
            <w:r>
              <w:t>macrotis</w:t>
            </w:r>
            <w:proofErr w:type="spellEnd"/>
            <w:r>
              <w:t xml:space="preserve"> SE I </w:t>
            </w:r>
            <w:proofErr w:type="gramStart"/>
            <w:r>
              <w:t>a</w:t>
            </w:r>
            <w:proofErr w:type="gramEnd"/>
          </w:p>
          <w:p w14:paraId="65D6F0BA" w14:textId="77777777" w:rsidR="00E81F79" w:rsidRDefault="00E81F79" w:rsidP="00B87FD9">
            <w:r>
              <w:t xml:space="preserve">Rock vole Microtus </w:t>
            </w:r>
            <w:proofErr w:type="spellStart"/>
            <w:r>
              <w:t>chrotorrhinus</w:t>
            </w:r>
            <w:proofErr w:type="spellEnd"/>
            <w:r>
              <w:t xml:space="preserve"> SE II a</w:t>
            </w:r>
          </w:p>
          <w:p w14:paraId="01DE0D27" w14:textId="77777777" w:rsidR="00E81F79" w:rsidRDefault="00E81F79" w:rsidP="00B87FD9">
            <w:r>
              <w:t>Snowshoe hare Lepus americanus SE I c</w:t>
            </w:r>
          </w:p>
          <w:p w14:paraId="3EAB5521" w14:textId="77777777" w:rsidR="00E81F79" w:rsidRDefault="00E81F79" w:rsidP="00B87FD9">
            <w:r>
              <w:t xml:space="preserve">Tri-colored bat </w:t>
            </w:r>
            <w:proofErr w:type="spellStart"/>
            <w:r>
              <w:t>Perimyotis</w:t>
            </w:r>
            <w:proofErr w:type="spellEnd"/>
            <w:r>
              <w:t xml:space="preserve"> </w:t>
            </w:r>
            <w:proofErr w:type="spellStart"/>
            <w:r>
              <w:t>subflavus</w:t>
            </w:r>
            <w:proofErr w:type="spellEnd"/>
            <w:r>
              <w:t xml:space="preserve"> SE I </w:t>
            </w:r>
            <w:proofErr w:type="gramStart"/>
            <w:r>
              <w:t>a</w:t>
            </w:r>
            <w:proofErr w:type="gramEnd"/>
          </w:p>
          <w:p w14:paraId="4DEDA32A" w14:textId="77777777" w:rsidR="00E81F79" w:rsidRDefault="00E81F79" w:rsidP="00B87FD9">
            <w:r>
              <w:t xml:space="preserve">Virginia big-eared bat </w:t>
            </w:r>
            <w:proofErr w:type="spellStart"/>
            <w:r>
              <w:t>Corynorhinus</w:t>
            </w:r>
            <w:proofErr w:type="spellEnd"/>
            <w:r>
              <w:t xml:space="preserve"> (=</w:t>
            </w:r>
            <w:proofErr w:type="spellStart"/>
            <w:r>
              <w:t>Plecotus</w:t>
            </w:r>
            <w:proofErr w:type="spellEnd"/>
            <w:r>
              <w:t xml:space="preserve">) </w:t>
            </w:r>
            <w:proofErr w:type="spellStart"/>
            <w:r>
              <w:t>townsendii</w:t>
            </w:r>
            <w:proofErr w:type="spellEnd"/>
            <w:r>
              <w:t xml:space="preserve"> virginianus FE SE II a</w:t>
            </w:r>
          </w:p>
        </w:tc>
      </w:tr>
      <w:tr w:rsidR="00E81F79" w14:paraId="028FCE06" w14:textId="77777777" w:rsidTr="00B87FD9">
        <w:tc>
          <w:tcPr>
            <w:tcW w:w="9350" w:type="dxa"/>
          </w:tcPr>
          <w:p w14:paraId="062CDFBB" w14:textId="77777777" w:rsidR="00E81F79" w:rsidRDefault="00E81F79" w:rsidP="00B87FD9">
            <w:pPr>
              <w:jc w:val="center"/>
            </w:pPr>
            <w:r>
              <w:t>MOLLUSKS</w:t>
            </w:r>
          </w:p>
        </w:tc>
      </w:tr>
      <w:tr w:rsidR="00E81F79" w14:paraId="50C3349F" w14:textId="77777777" w:rsidTr="00B87FD9">
        <w:tc>
          <w:tcPr>
            <w:tcW w:w="9350" w:type="dxa"/>
          </w:tcPr>
          <w:p w14:paraId="61DF5B6C" w14:textId="77777777" w:rsidR="00E81F79" w:rsidRPr="00B3211B" w:rsidRDefault="00E81F79" w:rsidP="00B87FD9">
            <w:pPr>
              <w:jc w:val="center"/>
              <w:rPr>
                <w:i/>
              </w:rPr>
            </w:pPr>
            <w:r w:rsidRPr="00B3211B">
              <w:rPr>
                <w:i/>
              </w:rPr>
              <w:t>Freshwater Mussels</w:t>
            </w:r>
          </w:p>
        </w:tc>
      </w:tr>
      <w:tr w:rsidR="00E81F79" w14:paraId="772ED713" w14:textId="77777777" w:rsidTr="00B87FD9">
        <w:tc>
          <w:tcPr>
            <w:tcW w:w="9350" w:type="dxa"/>
          </w:tcPr>
          <w:p w14:paraId="6BC6A84D" w14:textId="77777777" w:rsidR="00E81F79" w:rsidRDefault="00E81F79" w:rsidP="00B87FD9">
            <w:r>
              <w:t>Appalachian monkeyface (</w:t>
            </w:r>
            <w:proofErr w:type="spellStart"/>
            <w:r>
              <w:t>pearlymussel</w:t>
            </w:r>
            <w:proofErr w:type="spellEnd"/>
            <w:r>
              <w:t xml:space="preserve">) </w:t>
            </w:r>
            <w:proofErr w:type="spellStart"/>
            <w:r>
              <w:t>Theliderma</w:t>
            </w:r>
            <w:proofErr w:type="spellEnd"/>
            <w:r>
              <w:t xml:space="preserve"> (=</w:t>
            </w:r>
            <w:proofErr w:type="spellStart"/>
            <w:r>
              <w:t>Quadrula</w:t>
            </w:r>
            <w:proofErr w:type="spellEnd"/>
            <w:r>
              <w:t xml:space="preserve">) </w:t>
            </w:r>
            <w:proofErr w:type="spellStart"/>
            <w:r>
              <w:t>sparsa</w:t>
            </w:r>
            <w:proofErr w:type="spellEnd"/>
            <w:r>
              <w:t xml:space="preserve"> FE SE I </w:t>
            </w:r>
            <w:proofErr w:type="gramStart"/>
            <w:r>
              <w:t>a</w:t>
            </w:r>
            <w:proofErr w:type="gramEnd"/>
          </w:p>
          <w:p w14:paraId="3F338B6F" w14:textId="77777777" w:rsidR="00E81F79" w:rsidRDefault="00E81F79" w:rsidP="00B87FD9">
            <w:r>
              <w:t xml:space="preserve">Atlantic </w:t>
            </w:r>
            <w:proofErr w:type="spellStart"/>
            <w:r>
              <w:t>pigtoe</w:t>
            </w:r>
            <w:proofErr w:type="spellEnd"/>
            <w:r>
              <w:t xml:space="preserve"> </w:t>
            </w:r>
            <w:proofErr w:type="spellStart"/>
            <w:r>
              <w:t>Fusconaia</w:t>
            </w:r>
            <w:proofErr w:type="spellEnd"/>
            <w:r>
              <w:t xml:space="preserve"> </w:t>
            </w:r>
            <w:proofErr w:type="spellStart"/>
            <w:r>
              <w:t>masoni</w:t>
            </w:r>
            <w:proofErr w:type="spellEnd"/>
            <w:r>
              <w:t xml:space="preserve"> FT ST I </w:t>
            </w:r>
            <w:proofErr w:type="gramStart"/>
            <w:r>
              <w:t>a</w:t>
            </w:r>
            <w:proofErr w:type="gramEnd"/>
          </w:p>
          <w:p w14:paraId="3778E5BC" w14:textId="77777777" w:rsidR="00E81F79" w:rsidRDefault="00E81F79" w:rsidP="00B87FD9">
            <w:r>
              <w:t xml:space="preserve">Birdwing </w:t>
            </w:r>
            <w:proofErr w:type="spellStart"/>
            <w:r>
              <w:t>pearlymussel</w:t>
            </w:r>
            <w:proofErr w:type="spellEnd"/>
            <w:r>
              <w:t xml:space="preserve"> </w:t>
            </w:r>
            <w:proofErr w:type="spellStart"/>
            <w:r>
              <w:t>Lemiox</w:t>
            </w:r>
            <w:proofErr w:type="spellEnd"/>
            <w:r>
              <w:t xml:space="preserve"> </w:t>
            </w:r>
            <w:proofErr w:type="spellStart"/>
            <w:r>
              <w:t>rimosus</w:t>
            </w:r>
            <w:proofErr w:type="spellEnd"/>
            <w:r>
              <w:t xml:space="preserve"> FE SE I </w:t>
            </w:r>
            <w:proofErr w:type="gramStart"/>
            <w:r>
              <w:t>a</w:t>
            </w:r>
            <w:proofErr w:type="gramEnd"/>
          </w:p>
          <w:p w14:paraId="341230EB" w14:textId="77777777" w:rsidR="00E81F79" w:rsidRDefault="00E81F79" w:rsidP="00B87FD9">
            <w:r>
              <w:t xml:space="preserve">Black </w:t>
            </w:r>
            <w:proofErr w:type="spellStart"/>
            <w:r>
              <w:t>sandshell</w:t>
            </w:r>
            <w:proofErr w:type="spellEnd"/>
            <w:r>
              <w:t xml:space="preserve"> </w:t>
            </w:r>
            <w:proofErr w:type="spellStart"/>
            <w:r>
              <w:t>Ligumia</w:t>
            </w:r>
            <w:proofErr w:type="spellEnd"/>
            <w:r>
              <w:t xml:space="preserve"> recta ST III a</w:t>
            </w:r>
          </w:p>
          <w:p w14:paraId="38EB761F" w14:textId="77777777" w:rsidR="00E81F79" w:rsidRDefault="00E81F79" w:rsidP="00B87FD9">
            <w:r>
              <w:t xml:space="preserve">Brook floater </w:t>
            </w:r>
            <w:proofErr w:type="spellStart"/>
            <w:r>
              <w:t>Alasmidonta</w:t>
            </w:r>
            <w:proofErr w:type="spellEnd"/>
            <w:r>
              <w:t xml:space="preserve"> </w:t>
            </w:r>
            <w:proofErr w:type="spellStart"/>
            <w:r>
              <w:t>varicosa</w:t>
            </w:r>
            <w:proofErr w:type="spellEnd"/>
            <w:r>
              <w:t xml:space="preserve"> SE I b</w:t>
            </w:r>
          </w:p>
          <w:p w14:paraId="3C1F596E" w14:textId="77777777" w:rsidR="00E81F79" w:rsidRDefault="00E81F79" w:rsidP="00B87FD9">
            <w:r>
              <w:lastRenderedPageBreak/>
              <w:t xml:space="preserve">Cracking </w:t>
            </w:r>
            <w:proofErr w:type="spellStart"/>
            <w:r>
              <w:t>pearlymussel</w:t>
            </w:r>
            <w:proofErr w:type="spellEnd"/>
            <w:r>
              <w:t xml:space="preserve"> </w:t>
            </w:r>
            <w:proofErr w:type="spellStart"/>
            <w:r>
              <w:t>Hemistena</w:t>
            </w:r>
            <w:proofErr w:type="spellEnd"/>
            <w:r>
              <w:t xml:space="preserve"> </w:t>
            </w:r>
            <w:proofErr w:type="spellStart"/>
            <w:r>
              <w:t>lata</w:t>
            </w:r>
            <w:proofErr w:type="spellEnd"/>
            <w:r>
              <w:t xml:space="preserve"> FE SE I b</w:t>
            </w:r>
          </w:p>
          <w:p w14:paraId="19B6A675" w14:textId="77777777" w:rsidR="00E81F79" w:rsidRDefault="00E81F79" w:rsidP="00B87FD9">
            <w:r>
              <w:t>Cumberland monkeyface (</w:t>
            </w:r>
            <w:proofErr w:type="spellStart"/>
            <w:r>
              <w:t>pearlymussel</w:t>
            </w:r>
            <w:proofErr w:type="spellEnd"/>
            <w:r>
              <w:t xml:space="preserve">) </w:t>
            </w:r>
            <w:proofErr w:type="spellStart"/>
            <w:r>
              <w:t>Theliderma</w:t>
            </w:r>
            <w:proofErr w:type="spellEnd"/>
            <w:r>
              <w:t xml:space="preserve"> (=</w:t>
            </w:r>
            <w:proofErr w:type="spellStart"/>
            <w:r>
              <w:t>Quadrula</w:t>
            </w:r>
            <w:proofErr w:type="spellEnd"/>
            <w:r>
              <w:t xml:space="preserve">) intermedia FE SE I </w:t>
            </w:r>
            <w:proofErr w:type="gramStart"/>
            <w:r>
              <w:t>a</w:t>
            </w:r>
            <w:proofErr w:type="gramEnd"/>
          </w:p>
          <w:p w14:paraId="0F1C93A6" w14:textId="77777777" w:rsidR="00E81F79" w:rsidRDefault="00E81F79" w:rsidP="00B87FD9">
            <w:proofErr w:type="spellStart"/>
            <w:r>
              <w:t>Cumberlandian</w:t>
            </w:r>
            <w:proofErr w:type="spellEnd"/>
            <w:r>
              <w:t xml:space="preserve"> </w:t>
            </w:r>
            <w:proofErr w:type="spellStart"/>
            <w:r>
              <w:t>combshell</w:t>
            </w:r>
            <w:proofErr w:type="spellEnd"/>
            <w:r>
              <w:t xml:space="preserve"> </w:t>
            </w:r>
            <w:proofErr w:type="spellStart"/>
            <w:r>
              <w:t>Epioblasma</w:t>
            </w:r>
            <w:proofErr w:type="spellEnd"/>
            <w:r>
              <w:t xml:space="preserve"> </w:t>
            </w:r>
            <w:proofErr w:type="spellStart"/>
            <w:r>
              <w:t>brevidens</w:t>
            </w:r>
            <w:proofErr w:type="spellEnd"/>
            <w:r>
              <w:t xml:space="preserve"> FE SE I </w:t>
            </w:r>
            <w:proofErr w:type="gramStart"/>
            <w:r>
              <w:t>a</w:t>
            </w:r>
            <w:proofErr w:type="gramEnd"/>
          </w:p>
          <w:p w14:paraId="5659032C" w14:textId="77777777" w:rsidR="00E81F79" w:rsidRDefault="00E81F79" w:rsidP="00B87FD9">
            <w:r>
              <w:t xml:space="preserve">Deertoe </w:t>
            </w:r>
            <w:proofErr w:type="spellStart"/>
            <w:r>
              <w:t>Truncilla</w:t>
            </w:r>
            <w:proofErr w:type="spellEnd"/>
            <w:r>
              <w:t xml:space="preserve"> </w:t>
            </w:r>
            <w:proofErr w:type="spellStart"/>
            <w:r>
              <w:t>truncata</w:t>
            </w:r>
            <w:proofErr w:type="spellEnd"/>
            <w:r>
              <w:t xml:space="preserve"> SE III b</w:t>
            </w:r>
          </w:p>
          <w:p w14:paraId="2FDB8DD8" w14:textId="77777777" w:rsidR="00E81F79" w:rsidRDefault="00E81F79" w:rsidP="00B87FD9">
            <w:r>
              <w:t xml:space="preserve">Dromedary </w:t>
            </w:r>
            <w:proofErr w:type="spellStart"/>
            <w:r>
              <w:t>pearlymussel</w:t>
            </w:r>
            <w:proofErr w:type="spellEnd"/>
            <w:r>
              <w:t xml:space="preserve"> </w:t>
            </w:r>
            <w:proofErr w:type="spellStart"/>
            <w:r>
              <w:t>Dromus</w:t>
            </w:r>
            <w:proofErr w:type="spellEnd"/>
            <w:r>
              <w:t xml:space="preserve"> </w:t>
            </w:r>
            <w:proofErr w:type="spellStart"/>
            <w:r>
              <w:t>dromas</w:t>
            </w:r>
            <w:proofErr w:type="spellEnd"/>
            <w:r>
              <w:t xml:space="preserve"> FE SE I </w:t>
            </w:r>
            <w:proofErr w:type="gramStart"/>
            <w:r>
              <w:t>a</w:t>
            </w:r>
            <w:proofErr w:type="gramEnd"/>
          </w:p>
          <w:p w14:paraId="14DD6FAA" w14:textId="77777777" w:rsidR="00E81F79" w:rsidRDefault="00E81F79" w:rsidP="00B87FD9">
            <w:r>
              <w:t xml:space="preserve">Dwarf </w:t>
            </w:r>
            <w:proofErr w:type="spellStart"/>
            <w:r>
              <w:t>wedgemussel</w:t>
            </w:r>
            <w:proofErr w:type="spellEnd"/>
            <w:r>
              <w:t xml:space="preserve"> </w:t>
            </w:r>
            <w:proofErr w:type="spellStart"/>
            <w:r>
              <w:t>Alasmidonta</w:t>
            </w:r>
            <w:proofErr w:type="spellEnd"/>
            <w:r>
              <w:t xml:space="preserve"> </w:t>
            </w:r>
            <w:proofErr w:type="spellStart"/>
            <w:r>
              <w:t>heterodon</w:t>
            </w:r>
            <w:proofErr w:type="spellEnd"/>
            <w:r>
              <w:t xml:space="preserve"> FE SE I </w:t>
            </w:r>
            <w:proofErr w:type="gramStart"/>
            <w:r>
              <w:t>a</w:t>
            </w:r>
            <w:proofErr w:type="gramEnd"/>
          </w:p>
          <w:p w14:paraId="0E117838" w14:textId="77777777" w:rsidR="00E81F79" w:rsidRDefault="00E81F79" w:rsidP="00B87FD9">
            <w:proofErr w:type="spellStart"/>
            <w:r>
              <w:t>Elephantear</w:t>
            </w:r>
            <w:proofErr w:type="spellEnd"/>
            <w:r>
              <w:t xml:space="preserve"> </w:t>
            </w:r>
            <w:proofErr w:type="spellStart"/>
            <w:r>
              <w:t>Elliptio</w:t>
            </w:r>
            <w:proofErr w:type="spellEnd"/>
            <w:r>
              <w:t xml:space="preserve"> crassidens SE III a</w:t>
            </w:r>
          </w:p>
          <w:p w14:paraId="4F3DBD4E" w14:textId="77777777" w:rsidR="00E81F79" w:rsidRDefault="00E81F79" w:rsidP="00B87FD9">
            <w:proofErr w:type="spellStart"/>
            <w:r>
              <w:t>Fanshell</w:t>
            </w:r>
            <w:proofErr w:type="spellEnd"/>
            <w:r>
              <w:t xml:space="preserve"> </w:t>
            </w:r>
            <w:proofErr w:type="spellStart"/>
            <w:r>
              <w:t>Cyprogenia</w:t>
            </w:r>
            <w:proofErr w:type="spellEnd"/>
            <w:r>
              <w:t xml:space="preserve"> </w:t>
            </w:r>
            <w:proofErr w:type="spellStart"/>
            <w:r>
              <w:t>stegaria</w:t>
            </w:r>
            <w:proofErr w:type="spellEnd"/>
            <w:r>
              <w:t xml:space="preserve"> FE SE I </w:t>
            </w:r>
            <w:proofErr w:type="gramStart"/>
            <w:r>
              <w:t>a</w:t>
            </w:r>
            <w:proofErr w:type="gramEnd"/>
          </w:p>
          <w:p w14:paraId="0E9445B0" w14:textId="77777777" w:rsidR="00E81F79" w:rsidRDefault="00E81F79" w:rsidP="00B87FD9">
            <w:proofErr w:type="spellStart"/>
            <w:r>
              <w:t>Finerayed</w:t>
            </w:r>
            <w:proofErr w:type="spellEnd"/>
            <w:r>
              <w:t xml:space="preserve"> </w:t>
            </w:r>
            <w:proofErr w:type="spellStart"/>
            <w:r>
              <w:t>pigtoe</w:t>
            </w:r>
            <w:proofErr w:type="spellEnd"/>
            <w:r>
              <w:t xml:space="preserve"> </w:t>
            </w:r>
            <w:proofErr w:type="spellStart"/>
            <w:r>
              <w:t>Fusconaia</w:t>
            </w:r>
            <w:proofErr w:type="spellEnd"/>
            <w:r>
              <w:t xml:space="preserve"> </w:t>
            </w:r>
            <w:proofErr w:type="spellStart"/>
            <w:r>
              <w:t>cuneolus</w:t>
            </w:r>
            <w:proofErr w:type="spellEnd"/>
            <w:r>
              <w:t xml:space="preserve"> FE SE I </w:t>
            </w:r>
            <w:proofErr w:type="gramStart"/>
            <w:r>
              <w:t>a</w:t>
            </w:r>
            <w:proofErr w:type="gramEnd"/>
          </w:p>
          <w:p w14:paraId="69421713" w14:textId="77777777" w:rsidR="00E81F79" w:rsidRDefault="00E81F79" w:rsidP="00B87FD9">
            <w:r>
              <w:t xml:space="preserve">Fluted kidneyshell </w:t>
            </w:r>
            <w:proofErr w:type="spellStart"/>
            <w:r>
              <w:t>Ptychobranchus</w:t>
            </w:r>
            <w:proofErr w:type="spellEnd"/>
            <w:r>
              <w:t xml:space="preserve"> </w:t>
            </w:r>
            <w:proofErr w:type="spellStart"/>
            <w:r>
              <w:t>subtentus</w:t>
            </w:r>
            <w:proofErr w:type="spellEnd"/>
            <w:r>
              <w:t xml:space="preserve"> FE SE II a</w:t>
            </w:r>
          </w:p>
          <w:p w14:paraId="277C1F34" w14:textId="77777777" w:rsidR="00E81F79" w:rsidRDefault="00E81F79" w:rsidP="00B87FD9">
            <w:r>
              <w:t xml:space="preserve">Fragile </w:t>
            </w:r>
            <w:proofErr w:type="spellStart"/>
            <w:r>
              <w:t>papershell</w:t>
            </w:r>
            <w:proofErr w:type="spellEnd"/>
            <w:r>
              <w:t xml:space="preserve"> </w:t>
            </w:r>
            <w:proofErr w:type="spellStart"/>
            <w:r>
              <w:t>Leptodea</w:t>
            </w:r>
            <w:proofErr w:type="spellEnd"/>
            <w:r>
              <w:t xml:space="preserve"> fragilis ST IV c</w:t>
            </w:r>
          </w:p>
          <w:p w14:paraId="5FC5C590" w14:textId="77777777" w:rsidR="00E81F79" w:rsidRDefault="00E81F79" w:rsidP="00B87FD9">
            <w:r>
              <w:t xml:space="preserve">Golden </w:t>
            </w:r>
            <w:proofErr w:type="spellStart"/>
            <w:r>
              <w:t>riffleshell</w:t>
            </w:r>
            <w:proofErr w:type="spellEnd"/>
            <w:r>
              <w:t xml:space="preserve"> (=Tan </w:t>
            </w:r>
            <w:proofErr w:type="spellStart"/>
            <w:r>
              <w:t>riffleshell</w:t>
            </w:r>
            <w:proofErr w:type="spellEnd"/>
            <w:r>
              <w:t xml:space="preserve">) </w:t>
            </w:r>
            <w:proofErr w:type="spellStart"/>
            <w:r>
              <w:t>Epioblasma</w:t>
            </w:r>
            <w:proofErr w:type="spellEnd"/>
            <w:r>
              <w:t xml:space="preserve"> </w:t>
            </w:r>
            <w:proofErr w:type="spellStart"/>
            <w:r>
              <w:t>aureola</w:t>
            </w:r>
            <w:proofErr w:type="spellEnd"/>
            <w:r>
              <w:t xml:space="preserve"> (=E. </w:t>
            </w:r>
            <w:proofErr w:type="spellStart"/>
            <w:r>
              <w:t>florentina</w:t>
            </w:r>
            <w:proofErr w:type="spellEnd"/>
            <w:r>
              <w:t xml:space="preserve"> </w:t>
            </w:r>
            <w:proofErr w:type="spellStart"/>
            <w:r>
              <w:t>walkeri</w:t>
            </w:r>
            <w:proofErr w:type="spellEnd"/>
            <w:r>
              <w:t xml:space="preserve"> (=E. </w:t>
            </w:r>
            <w:proofErr w:type="spellStart"/>
            <w:r>
              <w:t>walkeri</w:t>
            </w:r>
            <w:proofErr w:type="spellEnd"/>
            <w:r>
              <w:t xml:space="preserve">)) FE SE I </w:t>
            </w:r>
            <w:proofErr w:type="gramStart"/>
            <w:r>
              <w:t>a</w:t>
            </w:r>
            <w:proofErr w:type="gramEnd"/>
          </w:p>
          <w:p w14:paraId="4138FD94" w14:textId="77777777" w:rsidR="00E81F79" w:rsidRDefault="00E81F79" w:rsidP="00B87FD9">
            <w:r>
              <w:t>Green blossom (</w:t>
            </w:r>
            <w:proofErr w:type="spellStart"/>
            <w:r>
              <w:t>pearlymussel</w:t>
            </w:r>
            <w:proofErr w:type="spellEnd"/>
            <w:r>
              <w:t xml:space="preserve">) </w:t>
            </w:r>
            <w:proofErr w:type="spellStart"/>
            <w:r>
              <w:t>Epioblasma</w:t>
            </w:r>
            <w:proofErr w:type="spellEnd"/>
            <w:r>
              <w:t xml:space="preserve"> gubernaculum (=E. </w:t>
            </w:r>
            <w:proofErr w:type="spellStart"/>
            <w:r>
              <w:t>torulosa</w:t>
            </w:r>
            <w:proofErr w:type="spellEnd"/>
            <w:r>
              <w:t xml:space="preserve"> gubernaculum) FE SE</w:t>
            </w:r>
          </w:p>
          <w:p w14:paraId="4264EF8E" w14:textId="77777777" w:rsidR="00E81F79" w:rsidRDefault="00E81F79" w:rsidP="00B87FD9">
            <w:r>
              <w:t xml:space="preserve">Green floater </w:t>
            </w:r>
            <w:proofErr w:type="spellStart"/>
            <w:r>
              <w:t>Lasmigona</w:t>
            </w:r>
            <w:proofErr w:type="spellEnd"/>
            <w:r>
              <w:t xml:space="preserve"> </w:t>
            </w:r>
            <w:proofErr w:type="spellStart"/>
            <w:r>
              <w:t>subviridis</w:t>
            </w:r>
            <w:proofErr w:type="spellEnd"/>
            <w:r>
              <w:t xml:space="preserve"> ST II a</w:t>
            </w:r>
          </w:p>
          <w:p w14:paraId="3546FDCB" w14:textId="77777777" w:rsidR="00E81F79" w:rsidRDefault="00E81F79" w:rsidP="00B87FD9">
            <w:r>
              <w:t xml:space="preserve">James </w:t>
            </w:r>
            <w:proofErr w:type="spellStart"/>
            <w:r>
              <w:t>spinymussel</w:t>
            </w:r>
            <w:proofErr w:type="spellEnd"/>
            <w:r>
              <w:t xml:space="preserve"> </w:t>
            </w:r>
            <w:proofErr w:type="spellStart"/>
            <w:r>
              <w:t>Parvaspina</w:t>
            </w:r>
            <w:proofErr w:type="spellEnd"/>
            <w:r>
              <w:t xml:space="preserve"> (=Pleurobema) </w:t>
            </w:r>
            <w:proofErr w:type="spellStart"/>
            <w:r>
              <w:t>collina</w:t>
            </w:r>
            <w:proofErr w:type="spellEnd"/>
            <w:r>
              <w:t xml:space="preserve"> FE SE I </w:t>
            </w:r>
            <w:proofErr w:type="gramStart"/>
            <w:r>
              <w:t>a</w:t>
            </w:r>
            <w:proofErr w:type="gramEnd"/>
          </w:p>
          <w:p w14:paraId="7F831B1A" w14:textId="77777777" w:rsidR="00E81F79" w:rsidRDefault="00E81F79" w:rsidP="00B87FD9">
            <w:proofErr w:type="spellStart"/>
            <w:r>
              <w:t>Littlewing</w:t>
            </w:r>
            <w:proofErr w:type="spellEnd"/>
            <w:r>
              <w:t xml:space="preserve"> </w:t>
            </w:r>
            <w:proofErr w:type="spellStart"/>
            <w:r>
              <w:t>pearlymussel</w:t>
            </w:r>
            <w:proofErr w:type="spellEnd"/>
            <w:r>
              <w:t xml:space="preserve"> </w:t>
            </w:r>
            <w:proofErr w:type="spellStart"/>
            <w:r>
              <w:t>Pegias</w:t>
            </w:r>
            <w:proofErr w:type="spellEnd"/>
            <w:r>
              <w:t xml:space="preserve"> fabula FE SE I c</w:t>
            </w:r>
          </w:p>
          <w:p w14:paraId="63B3A3C9" w14:textId="77777777" w:rsidR="00E81F79" w:rsidRDefault="00E81F79" w:rsidP="00B87FD9">
            <w:proofErr w:type="spellStart"/>
            <w:r>
              <w:t>Longsolid</w:t>
            </w:r>
            <w:proofErr w:type="spellEnd"/>
            <w:r>
              <w:t xml:space="preserve"> </w:t>
            </w:r>
            <w:proofErr w:type="spellStart"/>
            <w:r>
              <w:t>Fusconaia</w:t>
            </w:r>
            <w:proofErr w:type="spellEnd"/>
            <w:r>
              <w:t xml:space="preserve"> </w:t>
            </w:r>
            <w:proofErr w:type="spellStart"/>
            <w:r>
              <w:t>subrotunda</w:t>
            </w:r>
            <w:proofErr w:type="spellEnd"/>
            <w:r>
              <w:t xml:space="preserve"> FP III a</w:t>
            </w:r>
          </w:p>
          <w:p w14:paraId="7D9F5339" w14:textId="77777777" w:rsidR="00E81F79" w:rsidRDefault="00E81F79" w:rsidP="00B87FD9">
            <w:r>
              <w:t xml:space="preserve">Ohio </w:t>
            </w:r>
            <w:proofErr w:type="spellStart"/>
            <w:r>
              <w:t>pigtoe</w:t>
            </w:r>
            <w:proofErr w:type="spellEnd"/>
            <w:r>
              <w:t xml:space="preserve"> Pleurobema </w:t>
            </w:r>
            <w:proofErr w:type="spellStart"/>
            <w:r>
              <w:t>cordatum</w:t>
            </w:r>
            <w:proofErr w:type="spellEnd"/>
            <w:r>
              <w:t xml:space="preserve"> SE III c</w:t>
            </w:r>
          </w:p>
          <w:p w14:paraId="64489F8D" w14:textId="77777777" w:rsidR="00E81F79" w:rsidRDefault="00E81F79" w:rsidP="00B87FD9">
            <w:r>
              <w:t xml:space="preserve">Oyster mussel </w:t>
            </w:r>
            <w:proofErr w:type="spellStart"/>
            <w:r>
              <w:t>Epioblasma</w:t>
            </w:r>
            <w:proofErr w:type="spellEnd"/>
            <w:r>
              <w:t xml:space="preserve"> </w:t>
            </w:r>
            <w:proofErr w:type="spellStart"/>
            <w:r>
              <w:t>capsaeformis</w:t>
            </w:r>
            <w:proofErr w:type="spellEnd"/>
            <w:r>
              <w:t xml:space="preserve"> FE SE I </w:t>
            </w:r>
            <w:proofErr w:type="gramStart"/>
            <w:r>
              <w:t>a</w:t>
            </w:r>
            <w:proofErr w:type="gramEnd"/>
          </w:p>
          <w:p w14:paraId="511DC926" w14:textId="77777777" w:rsidR="00E81F79" w:rsidRDefault="00E81F79" w:rsidP="00B87FD9">
            <w:r>
              <w:t xml:space="preserve">Pimpleback </w:t>
            </w:r>
            <w:proofErr w:type="spellStart"/>
            <w:r>
              <w:t>Quadrula</w:t>
            </w:r>
            <w:proofErr w:type="spellEnd"/>
            <w:r>
              <w:t xml:space="preserve"> pustulosa </w:t>
            </w:r>
            <w:proofErr w:type="spellStart"/>
            <w:r>
              <w:t>pustulosa</w:t>
            </w:r>
            <w:proofErr w:type="spellEnd"/>
            <w:r>
              <w:t xml:space="preserve"> ST IV b</w:t>
            </w:r>
          </w:p>
          <w:p w14:paraId="7EBAAA57" w14:textId="77777777" w:rsidR="00E81F79" w:rsidRDefault="00E81F79" w:rsidP="00B87FD9">
            <w:r>
              <w:t>Pink mucket (</w:t>
            </w:r>
            <w:proofErr w:type="spellStart"/>
            <w:r>
              <w:t>pearlymussel</w:t>
            </w:r>
            <w:proofErr w:type="spellEnd"/>
            <w:r>
              <w:t xml:space="preserve">) </w:t>
            </w:r>
            <w:proofErr w:type="spellStart"/>
            <w:r>
              <w:t>Lampsilis</w:t>
            </w:r>
            <w:proofErr w:type="spellEnd"/>
            <w:r>
              <w:t xml:space="preserve"> </w:t>
            </w:r>
            <w:proofErr w:type="spellStart"/>
            <w:r>
              <w:t>abrupta</w:t>
            </w:r>
            <w:proofErr w:type="spellEnd"/>
            <w:r>
              <w:t xml:space="preserve"> FE SE I </w:t>
            </w:r>
            <w:proofErr w:type="gramStart"/>
            <w:r>
              <w:t>a</w:t>
            </w:r>
            <w:proofErr w:type="gramEnd"/>
          </w:p>
          <w:p w14:paraId="5A25CF41" w14:textId="77777777" w:rsidR="00E81F79" w:rsidRDefault="00E81F79" w:rsidP="00B87FD9">
            <w:proofErr w:type="spellStart"/>
            <w:r>
              <w:t>Pistolgrip</w:t>
            </w:r>
            <w:proofErr w:type="spellEnd"/>
            <w:r>
              <w:t xml:space="preserve"> </w:t>
            </w:r>
            <w:proofErr w:type="spellStart"/>
            <w:r>
              <w:t>Tritogonia</w:t>
            </w:r>
            <w:proofErr w:type="spellEnd"/>
            <w:r>
              <w:t xml:space="preserve"> verrucosa ST III b</w:t>
            </w:r>
          </w:p>
          <w:p w14:paraId="778CCFFE" w14:textId="77777777" w:rsidR="00E81F79" w:rsidRDefault="00E81F79" w:rsidP="00B87FD9">
            <w:r>
              <w:t xml:space="preserve">Purple lilliput </w:t>
            </w:r>
            <w:proofErr w:type="spellStart"/>
            <w:r>
              <w:t>Toxolasma</w:t>
            </w:r>
            <w:proofErr w:type="spellEnd"/>
            <w:r>
              <w:t xml:space="preserve"> </w:t>
            </w:r>
            <w:proofErr w:type="spellStart"/>
            <w:r>
              <w:t>lividus</w:t>
            </w:r>
            <w:proofErr w:type="spellEnd"/>
            <w:r>
              <w:t xml:space="preserve"> SE II c</w:t>
            </w:r>
          </w:p>
          <w:p w14:paraId="70144C3D" w14:textId="77777777" w:rsidR="00E81F79" w:rsidRDefault="00E81F79" w:rsidP="00B87FD9">
            <w:r>
              <w:t xml:space="preserve">Pyramid </w:t>
            </w:r>
            <w:proofErr w:type="spellStart"/>
            <w:r>
              <w:t>pigtoe</w:t>
            </w:r>
            <w:proofErr w:type="spellEnd"/>
            <w:r>
              <w:t xml:space="preserve"> Pleurobema rubrum SE II a</w:t>
            </w:r>
          </w:p>
          <w:p w14:paraId="55BDC1DC" w14:textId="77777777" w:rsidR="00E81F79" w:rsidRDefault="00E81F79" w:rsidP="00B87FD9">
            <w:r>
              <w:t xml:space="preserve">Rayed bean </w:t>
            </w:r>
            <w:proofErr w:type="spellStart"/>
            <w:r>
              <w:t>Paetulunio</w:t>
            </w:r>
            <w:proofErr w:type="spellEnd"/>
            <w:r>
              <w:t xml:space="preserve"> (=</w:t>
            </w:r>
            <w:proofErr w:type="spellStart"/>
            <w:r>
              <w:t>Villosa</w:t>
            </w:r>
            <w:proofErr w:type="spellEnd"/>
            <w:r>
              <w:t xml:space="preserve">) </w:t>
            </w:r>
            <w:proofErr w:type="spellStart"/>
            <w:r>
              <w:t>fabalis</w:t>
            </w:r>
            <w:proofErr w:type="spellEnd"/>
            <w:r>
              <w:t xml:space="preserve"> FE SE II a</w:t>
            </w:r>
          </w:p>
          <w:p w14:paraId="6BC2FEF1" w14:textId="77777777" w:rsidR="00E81F79" w:rsidRDefault="00E81F79" w:rsidP="00B87FD9">
            <w:r>
              <w:t xml:space="preserve">Rough </w:t>
            </w:r>
            <w:proofErr w:type="spellStart"/>
            <w:r>
              <w:t>pigtoe</w:t>
            </w:r>
            <w:proofErr w:type="spellEnd"/>
            <w:r>
              <w:t xml:space="preserve"> Pleurobema plenum FE SE I </w:t>
            </w:r>
            <w:proofErr w:type="gramStart"/>
            <w:r>
              <w:t>a</w:t>
            </w:r>
            <w:proofErr w:type="gramEnd"/>
          </w:p>
          <w:p w14:paraId="32BB6494" w14:textId="77777777" w:rsidR="00E81F79" w:rsidRDefault="00E81F79" w:rsidP="00B87FD9">
            <w:r>
              <w:t xml:space="preserve">Rough </w:t>
            </w:r>
            <w:proofErr w:type="spellStart"/>
            <w:r>
              <w:t>rabbitsfoot</w:t>
            </w:r>
            <w:proofErr w:type="spellEnd"/>
            <w:r>
              <w:t xml:space="preserve"> </w:t>
            </w:r>
            <w:proofErr w:type="spellStart"/>
            <w:r>
              <w:t>Quadrula</w:t>
            </w:r>
            <w:proofErr w:type="spellEnd"/>
            <w:r>
              <w:t xml:space="preserve"> cylindrica </w:t>
            </w:r>
            <w:proofErr w:type="spellStart"/>
            <w:r>
              <w:t>strigillata</w:t>
            </w:r>
            <w:proofErr w:type="spellEnd"/>
            <w:r>
              <w:t xml:space="preserve"> FE SE I </w:t>
            </w:r>
            <w:proofErr w:type="gramStart"/>
            <w:r>
              <w:t>a</w:t>
            </w:r>
            <w:proofErr w:type="gramEnd"/>
          </w:p>
          <w:p w14:paraId="5A0E5383" w14:textId="77777777" w:rsidR="00E81F79" w:rsidRDefault="00E81F79" w:rsidP="00B87FD9">
            <w:proofErr w:type="spellStart"/>
            <w:r>
              <w:t>Sheepnose</w:t>
            </w:r>
            <w:proofErr w:type="spellEnd"/>
            <w:r>
              <w:t xml:space="preserve"> </w:t>
            </w:r>
            <w:proofErr w:type="spellStart"/>
            <w:r>
              <w:t>Plethobasus</w:t>
            </w:r>
            <w:proofErr w:type="spellEnd"/>
            <w:r>
              <w:t xml:space="preserve"> </w:t>
            </w:r>
            <w:proofErr w:type="spellStart"/>
            <w:r>
              <w:t>cyphyus</w:t>
            </w:r>
            <w:proofErr w:type="spellEnd"/>
            <w:r>
              <w:t xml:space="preserve"> FE SE II a</w:t>
            </w:r>
          </w:p>
          <w:p w14:paraId="72A6A8F2" w14:textId="77777777" w:rsidR="00E81F79" w:rsidRDefault="00E81F79" w:rsidP="00B87FD9">
            <w:r>
              <w:t xml:space="preserve">Shiny </w:t>
            </w:r>
            <w:proofErr w:type="spellStart"/>
            <w:r>
              <w:t>pigtoe</w:t>
            </w:r>
            <w:proofErr w:type="spellEnd"/>
            <w:r>
              <w:t xml:space="preserve"> </w:t>
            </w:r>
            <w:proofErr w:type="spellStart"/>
            <w:r>
              <w:t>Fusconaia</w:t>
            </w:r>
            <w:proofErr w:type="spellEnd"/>
            <w:r>
              <w:t xml:space="preserve"> </w:t>
            </w:r>
            <w:proofErr w:type="spellStart"/>
            <w:r>
              <w:t>cor</w:t>
            </w:r>
            <w:proofErr w:type="spellEnd"/>
            <w:r>
              <w:t xml:space="preserve"> FE SE I </w:t>
            </w:r>
            <w:proofErr w:type="gramStart"/>
            <w:r>
              <w:t>a</w:t>
            </w:r>
            <w:proofErr w:type="gramEnd"/>
          </w:p>
          <w:p w14:paraId="7EAC3C61" w14:textId="77777777" w:rsidR="00E81F79" w:rsidRDefault="00E81F79" w:rsidP="00B87FD9">
            <w:proofErr w:type="spellStart"/>
            <w:r>
              <w:t>Slabside</w:t>
            </w:r>
            <w:proofErr w:type="spellEnd"/>
            <w:r>
              <w:t xml:space="preserve"> </w:t>
            </w:r>
            <w:proofErr w:type="spellStart"/>
            <w:r>
              <w:t>pearlymussel</w:t>
            </w:r>
            <w:proofErr w:type="spellEnd"/>
            <w:r>
              <w:t xml:space="preserve"> </w:t>
            </w:r>
            <w:proofErr w:type="spellStart"/>
            <w:r>
              <w:t>Pleuronaia</w:t>
            </w:r>
            <w:proofErr w:type="spellEnd"/>
            <w:r>
              <w:t xml:space="preserve"> </w:t>
            </w:r>
            <w:proofErr w:type="spellStart"/>
            <w:r>
              <w:t>dolabelloides</w:t>
            </w:r>
            <w:proofErr w:type="spellEnd"/>
            <w:r>
              <w:t xml:space="preserve"> FE SE II a</w:t>
            </w:r>
          </w:p>
          <w:p w14:paraId="309547CE" w14:textId="77777777" w:rsidR="00E81F79" w:rsidRDefault="00E81F79" w:rsidP="00B87FD9">
            <w:proofErr w:type="spellStart"/>
            <w:r>
              <w:t>Slippershell</w:t>
            </w:r>
            <w:proofErr w:type="spellEnd"/>
            <w:r>
              <w:t xml:space="preserve"> mussel </w:t>
            </w:r>
            <w:proofErr w:type="spellStart"/>
            <w:r>
              <w:t>Alasmidonta</w:t>
            </w:r>
            <w:proofErr w:type="spellEnd"/>
            <w:r>
              <w:t xml:space="preserve"> </w:t>
            </w:r>
            <w:proofErr w:type="spellStart"/>
            <w:r>
              <w:t>viridis</w:t>
            </w:r>
            <w:proofErr w:type="spellEnd"/>
            <w:r>
              <w:t xml:space="preserve"> SE I b</w:t>
            </w:r>
          </w:p>
          <w:p w14:paraId="69F07955" w14:textId="77777777" w:rsidR="00E81F79" w:rsidRDefault="00E81F79" w:rsidP="00B87FD9">
            <w:r>
              <w:t xml:space="preserve">Snuffbox mussel </w:t>
            </w:r>
            <w:proofErr w:type="spellStart"/>
            <w:r>
              <w:t>Epioblasma</w:t>
            </w:r>
            <w:proofErr w:type="spellEnd"/>
            <w:r>
              <w:t xml:space="preserve"> triquetra FE SE I </w:t>
            </w:r>
            <w:proofErr w:type="gramStart"/>
            <w:r>
              <w:t>a</w:t>
            </w:r>
            <w:proofErr w:type="gramEnd"/>
          </w:p>
          <w:p w14:paraId="496BA75E" w14:textId="77777777" w:rsidR="00E81F79" w:rsidRDefault="00E81F79" w:rsidP="00B87FD9">
            <w:proofErr w:type="spellStart"/>
            <w:r>
              <w:t>Spectaclecase</w:t>
            </w:r>
            <w:proofErr w:type="spellEnd"/>
            <w:r>
              <w:t xml:space="preserve"> </w:t>
            </w:r>
            <w:proofErr w:type="spellStart"/>
            <w:r>
              <w:t>Cumberlandia</w:t>
            </w:r>
            <w:proofErr w:type="spellEnd"/>
            <w:r>
              <w:t xml:space="preserve"> </w:t>
            </w:r>
            <w:proofErr w:type="spellStart"/>
            <w:r>
              <w:t>monodonta</w:t>
            </w:r>
            <w:proofErr w:type="spellEnd"/>
            <w:r>
              <w:t xml:space="preserve"> FE SE I b</w:t>
            </w:r>
          </w:p>
          <w:p w14:paraId="420093CB" w14:textId="77777777" w:rsidR="00E81F79" w:rsidRDefault="00E81F79" w:rsidP="00B87FD9">
            <w:r>
              <w:t>Tennessee Bean (= Cumberland Bean (</w:t>
            </w:r>
            <w:proofErr w:type="spellStart"/>
            <w:r>
              <w:t>Pearlymussel</w:t>
            </w:r>
            <w:proofErr w:type="spellEnd"/>
            <w:r>
              <w:t>) and Purple Bean (</w:t>
            </w:r>
            <w:proofErr w:type="spellStart"/>
            <w:r>
              <w:t>Pearlymussel</w:t>
            </w:r>
            <w:proofErr w:type="spellEnd"/>
            <w:r>
              <w:t xml:space="preserve">)) </w:t>
            </w:r>
            <w:proofErr w:type="spellStart"/>
            <w:r>
              <w:t>Venustaconcha</w:t>
            </w:r>
            <w:proofErr w:type="spellEnd"/>
            <w:r>
              <w:t xml:space="preserve"> </w:t>
            </w:r>
            <w:proofErr w:type="spellStart"/>
            <w:r>
              <w:t>trabalis</w:t>
            </w:r>
            <w:proofErr w:type="spellEnd"/>
            <w:r>
              <w:t xml:space="preserve"> (= </w:t>
            </w:r>
            <w:proofErr w:type="spellStart"/>
            <w:r>
              <w:t>Villosa</w:t>
            </w:r>
            <w:proofErr w:type="spellEnd"/>
            <w:r>
              <w:t xml:space="preserve"> </w:t>
            </w:r>
            <w:proofErr w:type="spellStart"/>
            <w:r>
              <w:t>trabalis</w:t>
            </w:r>
            <w:proofErr w:type="spellEnd"/>
            <w:r>
              <w:t xml:space="preserve"> and </w:t>
            </w:r>
            <w:proofErr w:type="spellStart"/>
            <w:r>
              <w:t>Villosa</w:t>
            </w:r>
            <w:proofErr w:type="spellEnd"/>
            <w:r>
              <w:t xml:space="preserve"> </w:t>
            </w:r>
            <w:proofErr w:type="spellStart"/>
            <w:r>
              <w:t>perpurpurea</w:t>
            </w:r>
            <w:proofErr w:type="spellEnd"/>
            <w:r>
              <w:t xml:space="preserve">) FE SE I </w:t>
            </w:r>
            <w:proofErr w:type="gramStart"/>
            <w:r>
              <w:t>a</w:t>
            </w:r>
            <w:proofErr w:type="gramEnd"/>
          </w:p>
          <w:p w14:paraId="2B32BA00" w14:textId="77777777" w:rsidR="00E81F79" w:rsidRDefault="00E81F79" w:rsidP="00B87FD9">
            <w:r>
              <w:t xml:space="preserve">Tennessee </w:t>
            </w:r>
            <w:proofErr w:type="spellStart"/>
            <w:r>
              <w:t>heelsplitter</w:t>
            </w:r>
            <w:proofErr w:type="spellEnd"/>
            <w:r>
              <w:t xml:space="preserve"> </w:t>
            </w:r>
            <w:proofErr w:type="spellStart"/>
            <w:r>
              <w:t>Lasmigona</w:t>
            </w:r>
            <w:proofErr w:type="spellEnd"/>
            <w:r>
              <w:t xml:space="preserve"> </w:t>
            </w:r>
            <w:proofErr w:type="spellStart"/>
            <w:r>
              <w:t>holstonia</w:t>
            </w:r>
            <w:proofErr w:type="spellEnd"/>
            <w:r>
              <w:t xml:space="preserve"> SE II a</w:t>
            </w:r>
          </w:p>
          <w:p w14:paraId="54165104" w14:textId="77777777" w:rsidR="00E81F79" w:rsidRDefault="00E81F79" w:rsidP="00B87FD9">
            <w:r>
              <w:t xml:space="preserve">Yellow lance </w:t>
            </w:r>
            <w:proofErr w:type="spellStart"/>
            <w:r>
              <w:t>Elliptio</w:t>
            </w:r>
            <w:proofErr w:type="spellEnd"/>
            <w:r>
              <w:t xml:space="preserve"> lanceolata FT ST II a</w:t>
            </w:r>
          </w:p>
        </w:tc>
      </w:tr>
      <w:tr w:rsidR="00E81F79" w14:paraId="585A2648" w14:textId="77777777" w:rsidTr="00B87FD9">
        <w:tc>
          <w:tcPr>
            <w:tcW w:w="9350" w:type="dxa"/>
          </w:tcPr>
          <w:p w14:paraId="5AFDDED3" w14:textId="77777777" w:rsidR="00E81F79" w:rsidRPr="00B3211B" w:rsidRDefault="00E81F79" w:rsidP="00B87FD9">
            <w:pPr>
              <w:jc w:val="center"/>
              <w:rPr>
                <w:i/>
              </w:rPr>
            </w:pPr>
            <w:r w:rsidRPr="00B3211B">
              <w:rPr>
                <w:i/>
              </w:rPr>
              <w:lastRenderedPageBreak/>
              <w:t>Freshwater &amp; Land Snails</w:t>
            </w:r>
          </w:p>
        </w:tc>
      </w:tr>
      <w:tr w:rsidR="00E81F79" w14:paraId="7B1C95EC" w14:textId="77777777" w:rsidTr="00B87FD9">
        <w:tc>
          <w:tcPr>
            <w:tcW w:w="9350" w:type="dxa"/>
          </w:tcPr>
          <w:p w14:paraId="157B8C00" w14:textId="77777777" w:rsidR="00E81F79" w:rsidRDefault="00E81F79" w:rsidP="00B87FD9">
            <w:r>
              <w:t xml:space="preserve">Appalachian </w:t>
            </w:r>
            <w:proofErr w:type="spellStart"/>
            <w:r>
              <w:t>springsnail</w:t>
            </w:r>
            <w:proofErr w:type="spellEnd"/>
            <w:r>
              <w:t xml:space="preserve"> </w:t>
            </w:r>
            <w:proofErr w:type="spellStart"/>
            <w:r>
              <w:t>Fontigens</w:t>
            </w:r>
            <w:proofErr w:type="spellEnd"/>
            <w:r>
              <w:t xml:space="preserve"> </w:t>
            </w:r>
            <w:proofErr w:type="spellStart"/>
            <w:r>
              <w:t>bottimeri</w:t>
            </w:r>
            <w:proofErr w:type="spellEnd"/>
            <w:r>
              <w:t xml:space="preserve"> SE II c</w:t>
            </w:r>
          </w:p>
          <w:p w14:paraId="3FB6886F" w14:textId="77777777" w:rsidR="00E81F79" w:rsidRDefault="00E81F79" w:rsidP="00B87FD9">
            <w:r>
              <w:t xml:space="preserve">Brown supercoil </w:t>
            </w:r>
            <w:proofErr w:type="spellStart"/>
            <w:r>
              <w:t>Paravitrea</w:t>
            </w:r>
            <w:proofErr w:type="spellEnd"/>
            <w:r>
              <w:t xml:space="preserve"> </w:t>
            </w:r>
            <w:proofErr w:type="spellStart"/>
            <w:r>
              <w:t>septadens</w:t>
            </w:r>
            <w:proofErr w:type="spellEnd"/>
            <w:r>
              <w:t xml:space="preserve"> ST I c</w:t>
            </w:r>
          </w:p>
          <w:p w14:paraId="589CD926" w14:textId="77777777" w:rsidR="00E81F79" w:rsidRDefault="00E81F79" w:rsidP="00B87FD9">
            <w:r>
              <w:t xml:space="preserve">Rubble coil </w:t>
            </w:r>
            <w:proofErr w:type="spellStart"/>
            <w:r>
              <w:t>Helicodiscus</w:t>
            </w:r>
            <w:proofErr w:type="spellEnd"/>
            <w:r>
              <w:t xml:space="preserve"> </w:t>
            </w:r>
            <w:proofErr w:type="spellStart"/>
            <w:r>
              <w:t>lirellus</w:t>
            </w:r>
            <w:proofErr w:type="spellEnd"/>
            <w:r>
              <w:t xml:space="preserve"> SE I </w:t>
            </w:r>
            <w:proofErr w:type="gramStart"/>
            <w:r>
              <w:t>a</w:t>
            </w:r>
            <w:proofErr w:type="gramEnd"/>
          </w:p>
          <w:p w14:paraId="144363F2" w14:textId="77777777" w:rsidR="00E81F79" w:rsidRDefault="00E81F79" w:rsidP="00B87FD9">
            <w:r>
              <w:t xml:space="preserve">Shaggy coil </w:t>
            </w:r>
            <w:proofErr w:type="spellStart"/>
            <w:r>
              <w:t>Helicodiscus</w:t>
            </w:r>
            <w:proofErr w:type="spellEnd"/>
            <w:r>
              <w:t xml:space="preserve"> </w:t>
            </w:r>
            <w:proofErr w:type="spellStart"/>
            <w:r>
              <w:t>diadema</w:t>
            </w:r>
            <w:proofErr w:type="spellEnd"/>
            <w:r>
              <w:t xml:space="preserve"> SE I c</w:t>
            </w:r>
          </w:p>
          <w:p w14:paraId="785DE5EB" w14:textId="77777777" w:rsidR="00E81F79" w:rsidRDefault="00E81F79" w:rsidP="00B87FD9">
            <w:r>
              <w:t xml:space="preserve">Spider </w:t>
            </w:r>
            <w:proofErr w:type="spellStart"/>
            <w:r>
              <w:t>elimia</w:t>
            </w:r>
            <w:proofErr w:type="spellEnd"/>
            <w:r>
              <w:t xml:space="preserve"> </w:t>
            </w:r>
            <w:proofErr w:type="spellStart"/>
            <w:r>
              <w:t>Elimia</w:t>
            </w:r>
            <w:proofErr w:type="spellEnd"/>
            <w:r>
              <w:t xml:space="preserve"> </w:t>
            </w:r>
            <w:proofErr w:type="spellStart"/>
            <w:r>
              <w:t>arachnoidea</w:t>
            </w:r>
            <w:proofErr w:type="spellEnd"/>
            <w:r>
              <w:t xml:space="preserve"> SE II c</w:t>
            </w:r>
          </w:p>
          <w:p w14:paraId="454A729D" w14:textId="77777777" w:rsidR="00E81F79" w:rsidRDefault="00E81F79" w:rsidP="00B87FD9">
            <w:r>
              <w:t xml:space="preserve">Spiny </w:t>
            </w:r>
            <w:proofErr w:type="spellStart"/>
            <w:r>
              <w:t>riversnail</w:t>
            </w:r>
            <w:proofErr w:type="spellEnd"/>
            <w:r>
              <w:t xml:space="preserve"> Io </w:t>
            </w:r>
            <w:proofErr w:type="spellStart"/>
            <w:r>
              <w:t>fluvialis</w:t>
            </w:r>
            <w:proofErr w:type="spellEnd"/>
            <w:r>
              <w:t xml:space="preserve"> ST III a</w:t>
            </w:r>
          </w:p>
          <w:p w14:paraId="541BCFD2" w14:textId="77777777" w:rsidR="00E81F79" w:rsidRDefault="00E81F79" w:rsidP="00B87FD9">
            <w:r>
              <w:t xml:space="preserve">Spirit supercoil </w:t>
            </w:r>
            <w:proofErr w:type="spellStart"/>
            <w:r>
              <w:t>Paravitrea</w:t>
            </w:r>
            <w:proofErr w:type="spellEnd"/>
            <w:r>
              <w:t xml:space="preserve"> </w:t>
            </w:r>
            <w:proofErr w:type="spellStart"/>
            <w:r>
              <w:t>hera</w:t>
            </w:r>
            <w:proofErr w:type="spellEnd"/>
            <w:r>
              <w:t xml:space="preserve"> SE I </w:t>
            </w:r>
            <w:proofErr w:type="gramStart"/>
            <w:r>
              <w:t>a</w:t>
            </w:r>
            <w:proofErr w:type="gramEnd"/>
          </w:p>
          <w:p w14:paraId="4A007C83" w14:textId="77777777" w:rsidR="00E81F79" w:rsidRDefault="00E81F79" w:rsidP="00B87FD9">
            <w:r>
              <w:t xml:space="preserve">Thankless </w:t>
            </w:r>
            <w:proofErr w:type="spellStart"/>
            <w:r>
              <w:t>ghostsnail</w:t>
            </w:r>
            <w:proofErr w:type="spellEnd"/>
            <w:r>
              <w:t xml:space="preserve"> </w:t>
            </w:r>
            <w:proofErr w:type="spellStart"/>
            <w:r>
              <w:t>Holsingeria</w:t>
            </w:r>
            <w:proofErr w:type="spellEnd"/>
            <w:r>
              <w:t xml:space="preserve"> </w:t>
            </w:r>
            <w:proofErr w:type="spellStart"/>
            <w:r>
              <w:t>unthanksensis</w:t>
            </w:r>
            <w:proofErr w:type="spellEnd"/>
            <w:r>
              <w:t xml:space="preserve"> SE I </w:t>
            </w:r>
            <w:proofErr w:type="gramStart"/>
            <w:r>
              <w:t>a</w:t>
            </w:r>
            <w:proofErr w:type="gramEnd"/>
          </w:p>
          <w:p w14:paraId="0FB58389" w14:textId="77777777" w:rsidR="00E81F79" w:rsidRDefault="00E81F79" w:rsidP="00B87FD9">
            <w:r>
              <w:t xml:space="preserve">Virginia fringed mountain snail </w:t>
            </w:r>
            <w:proofErr w:type="spellStart"/>
            <w:r>
              <w:t>Polygyriscus</w:t>
            </w:r>
            <w:proofErr w:type="spellEnd"/>
            <w:r>
              <w:t xml:space="preserve"> virginianus FE SE I </w:t>
            </w:r>
            <w:proofErr w:type="gramStart"/>
            <w:r>
              <w:t>a</w:t>
            </w:r>
            <w:proofErr w:type="gramEnd"/>
          </w:p>
          <w:p w14:paraId="4183DF5C" w14:textId="77777777" w:rsidR="00E81F79" w:rsidRDefault="00E81F79" w:rsidP="00B87FD9">
            <w:r>
              <w:lastRenderedPageBreak/>
              <w:t xml:space="preserve">Virginia </w:t>
            </w:r>
            <w:proofErr w:type="spellStart"/>
            <w:r>
              <w:t>springsnail</w:t>
            </w:r>
            <w:proofErr w:type="spellEnd"/>
            <w:r>
              <w:t xml:space="preserve"> </w:t>
            </w:r>
            <w:proofErr w:type="spellStart"/>
            <w:r>
              <w:t>Fontigens</w:t>
            </w:r>
            <w:proofErr w:type="spellEnd"/>
            <w:r>
              <w:t xml:space="preserve"> </w:t>
            </w:r>
            <w:proofErr w:type="spellStart"/>
            <w:r>
              <w:t>morrisoni</w:t>
            </w:r>
            <w:proofErr w:type="spellEnd"/>
            <w:r>
              <w:t xml:space="preserve"> SE I </w:t>
            </w:r>
            <w:proofErr w:type="gramStart"/>
            <w:r>
              <w:t>a</w:t>
            </w:r>
            <w:proofErr w:type="gramEnd"/>
          </w:p>
        </w:tc>
      </w:tr>
      <w:tr w:rsidR="00E81F79" w14:paraId="19196251" w14:textId="77777777" w:rsidTr="00B87FD9">
        <w:tc>
          <w:tcPr>
            <w:tcW w:w="9350" w:type="dxa"/>
          </w:tcPr>
          <w:p w14:paraId="12B08635" w14:textId="77777777" w:rsidR="00E81F79" w:rsidRDefault="00E81F79" w:rsidP="00B87FD9">
            <w:pPr>
              <w:jc w:val="center"/>
            </w:pPr>
            <w:r>
              <w:lastRenderedPageBreak/>
              <w:t>FRESHWATER CRUSTACEANS</w:t>
            </w:r>
          </w:p>
        </w:tc>
      </w:tr>
      <w:tr w:rsidR="00E81F79" w14:paraId="2A05A68F" w14:textId="77777777" w:rsidTr="00B87FD9">
        <w:tc>
          <w:tcPr>
            <w:tcW w:w="9350" w:type="dxa"/>
          </w:tcPr>
          <w:p w14:paraId="7DDD86B4" w14:textId="77777777" w:rsidR="00E81F79" w:rsidRDefault="00E81F79" w:rsidP="00B87FD9">
            <w:r>
              <w:t xml:space="preserve">Big Sandy crayfish Cambarus </w:t>
            </w:r>
            <w:proofErr w:type="spellStart"/>
            <w:r>
              <w:t>callainus</w:t>
            </w:r>
            <w:proofErr w:type="spellEnd"/>
            <w:r>
              <w:t xml:space="preserve"> (formerly C. </w:t>
            </w:r>
            <w:proofErr w:type="spellStart"/>
            <w:r>
              <w:t>veteranus</w:t>
            </w:r>
            <w:proofErr w:type="spellEnd"/>
            <w:r>
              <w:t>) FT ST I c</w:t>
            </w:r>
          </w:p>
          <w:p w14:paraId="368599F5" w14:textId="77777777" w:rsidR="00E81F79" w:rsidRDefault="00E81F79" w:rsidP="00B87FD9">
            <w:r>
              <w:t xml:space="preserve">Lee County Cave isopod </w:t>
            </w:r>
            <w:proofErr w:type="spellStart"/>
            <w:r>
              <w:t>Lirceus</w:t>
            </w:r>
            <w:proofErr w:type="spellEnd"/>
            <w:r>
              <w:t xml:space="preserve"> </w:t>
            </w:r>
            <w:proofErr w:type="spellStart"/>
            <w:r>
              <w:t>usdagalun</w:t>
            </w:r>
            <w:proofErr w:type="spellEnd"/>
            <w:r>
              <w:t xml:space="preserve"> FE SE III c</w:t>
            </w:r>
          </w:p>
          <w:p w14:paraId="3E701B81" w14:textId="77777777" w:rsidR="00E81F79" w:rsidRDefault="00E81F79" w:rsidP="00B87FD9">
            <w:r>
              <w:t xml:space="preserve">Madison Cave amphipod </w:t>
            </w:r>
            <w:proofErr w:type="spellStart"/>
            <w:r>
              <w:t>Stygobromus</w:t>
            </w:r>
            <w:proofErr w:type="spellEnd"/>
            <w:r>
              <w:t xml:space="preserve"> </w:t>
            </w:r>
            <w:proofErr w:type="spellStart"/>
            <w:r>
              <w:t>stegerorum</w:t>
            </w:r>
            <w:proofErr w:type="spellEnd"/>
            <w:r>
              <w:t xml:space="preserve"> ST I b</w:t>
            </w:r>
          </w:p>
          <w:p w14:paraId="6DDBF2FC" w14:textId="77777777" w:rsidR="00E81F79" w:rsidRDefault="00E81F79" w:rsidP="00B87FD9">
            <w:r>
              <w:t xml:space="preserve">Madison Cave isopod </w:t>
            </w:r>
            <w:proofErr w:type="spellStart"/>
            <w:r>
              <w:t>Antrolana</w:t>
            </w:r>
            <w:proofErr w:type="spellEnd"/>
            <w:r>
              <w:t xml:space="preserve"> lira FT ST II c</w:t>
            </w:r>
          </w:p>
        </w:tc>
      </w:tr>
      <w:tr w:rsidR="00E81F79" w14:paraId="0D6BE2FF" w14:textId="77777777" w:rsidTr="00B87FD9">
        <w:tc>
          <w:tcPr>
            <w:tcW w:w="9350" w:type="dxa"/>
          </w:tcPr>
          <w:p w14:paraId="35D37CEA" w14:textId="77777777" w:rsidR="00E81F79" w:rsidRDefault="00E81F79" w:rsidP="00B87FD9">
            <w:pPr>
              <w:jc w:val="center"/>
            </w:pPr>
            <w:r>
              <w:t>MILLIPEDES</w:t>
            </w:r>
          </w:p>
        </w:tc>
      </w:tr>
      <w:tr w:rsidR="00E81F79" w14:paraId="28FE901B" w14:textId="77777777" w:rsidTr="00B87FD9">
        <w:tc>
          <w:tcPr>
            <w:tcW w:w="9350" w:type="dxa"/>
          </w:tcPr>
          <w:p w14:paraId="7EEFF6C6" w14:textId="77777777" w:rsidR="00E81F79" w:rsidRDefault="00E81F79" w:rsidP="00B87FD9">
            <w:proofErr w:type="spellStart"/>
            <w:r>
              <w:t>Ellett</w:t>
            </w:r>
            <w:proofErr w:type="spellEnd"/>
            <w:r>
              <w:t xml:space="preserve"> Valley </w:t>
            </w:r>
            <w:proofErr w:type="spellStart"/>
            <w:r>
              <w:t>pseudotremia</w:t>
            </w:r>
            <w:proofErr w:type="spellEnd"/>
            <w:r>
              <w:t xml:space="preserve"> </w:t>
            </w:r>
            <w:proofErr w:type="spellStart"/>
            <w:r>
              <w:t>Pseudotremia</w:t>
            </w:r>
            <w:proofErr w:type="spellEnd"/>
            <w:r>
              <w:t xml:space="preserve"> </w:t>
            </w:r>
            <w:proofErr w:type="spellStart"/>
            <w:r>
              <w:t>cavernarum</w:t>
            </w:r>
            <w:proofErr w:type="spellEnd"/>
            <w:r>
              <w:t xml:space="preserve"> ST I c</w:t>
            </w:r>
          </w:p>
          <w:p w14:paraId="56DAF53A" w14:textId="77777777" w:rsidR="00E81F79" w:rsidRDefault="00E81F79" w:rsidP="00B87FD9">
            <w:r>
              <w:t xml:space="preserve">Laurel Creek </w:t>
            </w:r>
            <w:proofErr w:type="spellStart"/>
            <w:r>
              <w:t>xystodesmid</w:t>
            </w:r>
            <w:proofErr w:type="spellEnd"/>
            <w:r>
              <w:t xml:space="preserve"> </w:t>
            </w:r>
            <w:proofErr w:type="spellStart"/>
            <w:r>
              <w:t>Sigmoria</w:t>
            </w:r>
            <w:proofErr w:type="spellEnd"/>
            <w:r>
              <w:t xml:space="preserve"> </w:t>
            </w:r>
            <w:proofErr w:type="spellStart"/>
            <w:r>
              <w:t>whiteheadi</w:t>
            </w:r>
            <w:proofErr w:type="spellEnd"/>
            <w:r>
              <w:t xml:space="preserve"> ST I c</w:t>
            </w:r>
          </w:p>
        </w:tc>
      </w:tr>
      <w:tr w:rsidR="00E81F79" w14:paraId="023995B2" w14:textId="77777777" w:rsidTr="00B87FD9">
        <w:tc>
          <w:tcPr>
            <w:tcW w:w="9350" w:type="dxa"/>
          </w:tcPr>
          <w:p w14:paraId="48EB3413" w14:textId="77777777" w:rsidR="00E81F79" w:rsidRDefault="00E81F79" w:rsidP="00B87FD9">
            <w:pPr>
              <w:jc w:val="center"/>
            </w:pPr>
            <w:r>
              <w:t>ARACHNIDS</w:t>
            </w:r>
          </w:p>
        </w:tc>
      </w:tr>
      <w:tr w:rsidR="00E81F79" w14:paraId="3F3E6396" w14:textId="77777777" w:rsidTr="00B87FD9">
        <w:tc>
          <w:tcPr>
            <w:tcW w:w="9350" w:type="dxa"/>
          </w:tcPr>
          <w:p w14:paraId="76308A81" w14:textId="77777777" w:rsidR="00E81F79" w:rsidRDefault="00E81F79" w:rsidP="00B87FD9">
            <w:r>
              <w:t xml:space="preserve">Spruce-fir moss spider </w:t>
            </w:r>
            <w:proofErr w:type="spellStart"/>
            <w:r>
              <w:t>Microhexura</w:t>
            </w:r>
            <w:proofErr w:type="spellEnd"/>
            <w:r>
              <w:t xml:space="preserve"> </w:t>
            </w:r>
            <w:proofErr w:type="spellStart"/>
            <w:r>
              <w:t>montivaga</w:t>
            </w:r>
            <w:proofErr w:type="spellEnd"/>
            <w:r>
              <w:t xml:space="preserve"> FE SE</w:t>
            </w:r>
          </w:p>
        </w:tc>
      </w:tr>
      <w:tr w:rsidR="00E81F79" w14:paraId="4A6582F2" w14:textId="77777777" w:rsidTr="00B87FD9">
        <w:tc>
          <w:tcPr>
            <w:tcW w:w="9350" w:type="dxa"/>
          </w:tcPr>
          <w:p w14:paraId="577F5179" w14:textId="77777777" w:rsidR="00E81F79" w:rsidRDefault="00E81F79" w:rsidP="00B87FD9">
            <w:pPr>
              <w:jc w:val="center"/>
            </w:pPr>
            <w:r>
              <w:t>INSECTS</w:t>
            </w:r>
            <w:r>
              <w:rPr>
                <w:rStyle w:val="FootnoteReference"/>
              </w:rPr>
              <w:footnoteReference w:id="9"/>
            </w:r>
          </w:p>
        </w:tc>
      </w:tr>
      <w:tr w:rsidR="00E81F79" w14:paraId="276DE20F" w14:textId="77777777" w:rsidTr="00B87FD9">
        <w:tc>
          <w:tcPr>
            <w:tcW w:w="9350" w:type="dxa"/>
          </w:tcPr>
          <w:p w14:paraId="335D5EA6" w14:textId="77777777" w:rsidR="00E81F79" w:rsidRDefault="00E81F79" w:rsidP="00B87FD9">
            <w:r>
              <w:t xml:space="preserve">American burying beetle </w:t>
            </w:r>
            <w:proofErr w:type="spellStart"/>
            <w:r>
              <w:t>Nicrophorus</w:t>
            </w:r>
            <w:proofErr w:type="spellEnd"/>
            <w:r>
              <w:t xml:space="preserve"> americanus FE I c</w:t>
            </w:r>
          </w:p>
          <w:p w14:paraId="2004CCE4" w14:textId="77777777" w:rsidR="00E81F79" w:rsidRDefault="00E81F79" w:rsidP="00B87FD9">
            <w:r>
              <w:t xml:space="preserve">Appalachian grizzled skipper </w:t>
            </w:r>
            <w:proofErr w:type="spellStart"/>
            <w:r>
              <w:t>Pyrgus</w:t>
            </w:r>
            <w:proofErr w:type="spellEnd"/>
            <w:r>
              <w:t xml:space="preserve"> </w:t>
            </w:r>
            <w:proofErr w:type="spellStart"/>
            <w:r>
              <w:t>wyandot</w:t>
            </w:r>
            <w:proofErr w:type="spellEnd"/>
            <w:r>
              <w:t xml:space="preserve"> (=</w:t>
            </w:r>
            <w:proofErr w:type="spellStart"/>
            <w:r>
              <w:t>Pyrgus</w:t>
            </w:r>
            <w:proofErr w:type="spellEnd"/>
            <w:r>
              <w:t xml:space="preserve"> </w:t>
            </w:r>
            <w:proofErr w:type="spellStart"/>
            <w:r>
              <w:t>centaureae</w:t>
            </w:r>
            <w:proofErr w:type="spellEnd"/>
            <w:r>
              <w:t xml:space="preserve"> </w:t>
            </w:r>
            <w:proofErr w:type="spellStart"/>
            <w:r>
              <w:t>wyandot</w:t>
            </w:r>
            <w:proofErr w:type="spellEnd"/>
            <w:r>
              <w:t xml:space="preserve">) ST I </w:t>
            </w:r>
            <w:proofErr w:type="gramStart"/>
            <w:r>
              <w:t>a</w:t>
            </w:r>
            <w:proofErr w:type="gramEnd"/>
          </w:p>
          <w:p w14:paraId="7334FE59" w14:textId="77777777" w:rsidR="00E81F79" w:rsidRDefault="00E81F79" w:rsidP="00B87FD9">
            <w:r>
              <w:t xml:space="preserve">Buffalo Mountain mealybug </w:t>
            </w:r>
            <w:proofErr w:type="spellStart"/>
            <w:r>
              <w:t>Puto</w:t>
            </w:r>
            <w:proofErr w:type="spellEnd"/>
            <w:r>
              <w:t xml:space="preserve"> </w:t>
            </w:r>
            <w:proofErr w:type="spellStart"/>
            <w:r>
              <w:t>kosztarabi</w:t>
            </w:r>
            <w:proofErr w:type="spellEnd"/>
            <w:r>
              <w:t xml:space="preserve"> SE I c</w:t>
            </w:r>
          </w:p>
          <w:p w14:paraId="530E8D06" w14:textId="77777777" w:rsidR="00E81F79" w:rsidRDefault="00E81F79" w:rsidP="00B87FD9">
            <w:r>
              <w:t xml:space="preserve">Holsinger’s cave beetle </w:t>
            </w:r>
            <w:proofErr w:type="spellStart"/>
            <w:r>
              <w:t>Pseudanophthalmus</w:t>
            </w:r>
            <w:proofErr w:type="spellEnd"/>
            <w:r>
              <w:t xml:space="preserve"> </w:t>
            </w:r>
            <w:proofErr w:type="spellStart"/>
            <w:r>
              <w:t>holsingeri</w:t>
            </w:r>
            <w:proofErr w:type="spellEnd"/>
            <w:r>
              <w:t xml:space="preserve"> SE I c</w:t>
            </w:r>
          </w:p>
          <w:p w14:paraId="70450036" w14:textId="77777777" w:rsidR="00E81F79" w:rsidRDefault="00E81F79" w:rsidP="00B87FD9">
            <w:r>
              <w:t xml:space="preserve">Mitchell’s satyr butterfly </w:t>
            </w:r>
            <w:proofErr w:type="spellStart"/>
            <w:r>
              <w:t>Neonympha</w:t>
            </w:r>
            <w:proofErr w:type="spellEnd"/>
            <w:r>
              <w:t xml:space="preserve"> </w:t>
            </w:r>
            <w:proofErr w:type="spellStart"/>
            <w:r>
              <w:t>mitchellii</w:t>
            </w:r>
            <w:proofErr w:type="spellEnd"/>
            <w:r>
              <w:t xml:space="preserve"> FE SE I </w:t>
            </w:r>
            <w:proofErr w:type="gramStart"/>
            <w:r>
              <w:t>a</w:t>
            </w:r>
            <w:proofErr w:type="gramEnd"/>
          </w:p>
          <w:p w14:paraId="2225FA13" w14:textId="77777777" w:rsidR="00E81F79" w:rsidRDefault="00E81F79" w:rsidP="00B87FD9">
            <w:r>
              <w:t xml:space="preserve">Northeastern beach tiger beetle </w:t>
            </w:r>
            <w:proofErr w:type="spellStart"/>
            <w:r>
              <w:t>Cicindela</w:t>
            </w:r>
            <w:proofErr w:type="spellEnd"/>
            <w:r>
              <w:t xml:space="preserve"> dorsalis </w:t>
            </w:r>
            <w:proofErr w:type="spellStart"/>
            <w:r>
              <w:t>dorsalis</w:t>
            </w:r>
            <w:proofErr w:type="spellEnd"/>
            <w:r>
              <w:t xml:space="preserve"> FT ST II a</w:t>
            </w:r>
          </w:p>
          <w:p w14:paraId="25F77874" w14:textId="77777777" w:rsidR="00E81F79" w:rsidRDefault="00E81F79" w:rsidP="00B87FD9">
            <w:r>
              <w:t xml:space="preserve">Rusty patched bumble bee Bombus </w:t>
            </w:r>
            <w:proofErr w:type="spellStart"/>
            <w:r>
              <w:t>affinis</w:t>
            </w:r>
            <w:proofErr w:type="spellEnd"/>
            <w:r>
              <w:t xml:space="preserve"> FE I </w:t>
            </w:r>
            <w:proofErr w:type="gramStart"/>
            <w:r>
              <w:t>a</w:t>
            </w:r>
            <w:proofErr w:type="gramEnd"/>
          </w:p>
          <w:p w14:paraId="21D4D3E8" w14:textId="77777777" w:rsidR="00E81F79" w:rsidRDefault="00E81F79" w:rsidP="00B87FD9">
            <w:r>
              <w:t xml:space="preserve">Thomas’ cave beetle </w:t>
            </w:r>
            <w:proofErr w:type="spellStart"/>
            <w:r>
              <w:t>Pseudanophthalmus</w:t>
            </w:r>
            <w:proofErr w:type="spellEnd"/>
            <w:r>
              <w:t xml:space="preserve"> </w:t>
            </w:r>
            <w:proofErr w:type="spellStart"/>
            <w:r>
              <w:t>thomasi</w:t>
            </w:r>
            <w:proofErr w:type="spellEnd"/>
            <w:r>
              <w:t xml:space="preserve"> SE II c</w:t>
            </w:r>
          </w:p>
          <w:p w14:paraId="7CD235FB" w14:textId="77777777" w:rsidR="00E81F79" w:rsidRDefault="00E81F79" w:rsidP="00B87FD9">
            <w:r>
              <w:t xml:space="preserve">Virginia Piedmont water boatman </w:t>
            </w:r>
            <w:proofErr w:type="spellStart"/>
            <w:r>
              <w:t>Sigara</w:t>
            </w:r>
            <w:proofErr w:type="spellEnd"/>
            <w:r>
              <w:t xml:space="preserve"> </w:t>
            </w:r>
            <w:proofErr w:type="spellStart"/>
            <w:r>
              <w:t>depressa</w:t>
            </w:r>
            <w:proofErr w:type="spellEnd"/>
            <w:r>
              <w:t xml:space="preserve"> SE I c</w:t>
            </w:r>
          </w:p>
        </w:tc>
      </w:tr>
      <w:tr w:rsidR="00E81F79" w14:paraId="5E9E843F" w14:textId="77777777" w:rsidTr="00B87FD9">
        <w:tc>
          <w:tcPr>
            <w:tcW w:w="9350" w:type="dxa"/>
          </w:tcPr>
          <w:p w14:paraId="3D86274D" w14:textId="77777777" w:rsidR="00E81F79" w:rsidRDefault="00E81F79" w:rsidP="00B87FD9">
            <w:pPr>
              <w:jc w:val="center"/>
            </w:pPr>
            <w:r>
              <w:t>MARINE MAMMALS</w:t>
            </w:r>
          </w:p>
        </w:tc>
      </w:tr>
      <w:tr w:rsidR="00E81F79" w14:paraId="164CA9E6" w14:textId="77777777" w:rsidTr="00B87FD9">
        <w:tc>
          <w:tcPr>
            <w:tcW w:w="9350" w:type="dxa"/>
          </w:tcPr>
          <w:p w14:paraId="02444579" w14:textId="77777777" w:rsidR="00E81F79" w:rsidRDefault="00E81F79" w:rsidP="00B87FD9">
            <w:r>
              <w:t>Blue whale Balaenoptera musculus FE SE</w:t>
            </w:r>
          </w:p>
          <w:p w14:paraId="1029EB9B" w14:textId="77777777" w:rsidR="00E81F79" w:rsidRDefault="00E81F79" w:rsidP="00B87FD9">
            <w:r>
              <w:t>Finback whale Balaenoptera physalus FE SE IV b</w:t>
            </w:r>
          </w:p>
          <w:p w14:paraId="33405913" w14:textId="77777777" w:rsidR="00E81F79" w:rsidRDefault="00E81F79" w:rsidP="00B87FD9">
            <w:r>
              <w:t>Humpback whale Megaptera novaeangliae FE SE I b</w:t>
            </w:r>
          </w:p>
          <w:p w14:paraId="46A60E7C" w14:textId="77777777" w:rsidR="00E81F79" w:rsidRDefault="00E81F79" w:rsidP="00B87FD9">
            <w:r>
              <w:t xml:space="preserve">North Atlantic Right whale </w:t>
            </w:r>
            <w:proofErr w:type="spellStart"/>
            <w:r>
              <w:t>Eubalaena</w:t>
            </w:r>
            <w:proofErr w:type="spellEnd"/>
            <w:r>
              <w:t xml:space="preserve"> glacialis FE SE I b</w:t>
            </w:r>
          </w:p>
          <w:p w14:paraId="6B868A0E" w14:textId="77777777" w:rsidR="00E81F79" w:rsidRDefault="00E81F79" w:rsidP="00B87FD9">
            <w:r>
              <w:t>Sei whale Balaenoptera borealis FE SE</w:t>
            </w:r>
          </w:p>
          <w:p w14:paraId="236B2137" w14:textId="77777777" w:rsidR="00E81F79" w:rsidRDefault="00E81F79" w:rsidP="00B87FD9">
            <w:r>
              <w:t>Sperm whale Physeter catodon (= macrocephalus) FE SE</w:t>
            </w:r>
          </w:p>
          <w:p w14:paraId="5FE604A2" w14:textId="77777777" w:rsidR="00E81F79" w:rsidRDefault="00E81F79" w:rsidP="00B87FD9">
            <w:r>
              <w:t>West Indian manatee Trichechus manatus FE SE IV b</w:t>
            </w:r>
          </w:p>
        </w:tc>
      </w:tr>
      <w:tr w:rsidR="00E81F79" w14:paraId="0F2B126C" w14:textId="77777777" w:rsidTr="00B87FD9">
        <w:tc>
          <w:tcPr>
            <w:tcW w:w="9350" w:type="dxa"/>
          </w:tcPr>
          <w:p w14:paraId="161E9760" w14:textId="77777777" w:rsidR="00E81F79" w:rsidRDefault="00E81F79" w:rsidP="00B87FD9">
            <w:r>
              <w:t>For further information or details regarding this list or any species listed herein, please contact:</w:t>
            </w:r>
          </w:p>
          <w:p w14:paraId="2EA207E8" w14:textId="77777777" w:rsidR="00E81F79" w:rsidRDefault="00E81F79" w:rsidP="00B87FD9">
            <w:r>
              <w:t>Aquatic Wildlife Resources Division</w:t>
            </w:r>
          </w:p>
          <w:p w14:paraId="19161471" w14:textId="77777777" w:rsidR="00E81F79" w:rsidRDefault="00E81F79" w:rsidP="00B87FD9">
            <w:r>
              <w:t>Virginia Department of Wildlife Resources</w:t>
            </w:r>
          </w:p>
          <w:p w14:paraId="7F1AFFA0" w14:textId="77777777" w:rsidR="00E81F79" w:rsidRDefault="00E81F79" w:rsidP="00B87FD9">
            <w:r>
              <w:t>Physical Address: 7870 Villa Park Dr, Suite 400</w:t>
            </w:r>
          </w:p>
          <w:p w14:paraId="49CD8F64" w14:textId="77777777" w:rsidR="00E81F79" w:rsidRDefault="00E81F79" w:rsidP="00B87FD9">
            <w:r>
              <w:t>Mailing Address: P. O. Box 90778</w:t>
            </w:r>
          </w:p>
          <w:p w14:paraId="6E02C951" w14:textId="77777777" w:rsidR="00E81F79" w:rsidRDefault="00E81F79" w:rsidP="00B87FD9">
            <w:r>
              <w:t>Henrico, VA 23228</w:t>
            </w:r>
          </w:p>
          <w:p w14:paraId="7BF20808" w14:textId="77777777" w:rsidR="00E81F79" w:rsidRDefault="00E81F79" w:rsidP="00B87FD9">
            <w:r>
              <w:t>(804) 367-4335</w:t>
            </w:r>
          </w:p>
        </w:tc>
      </w:tr>
    </w:tbl>
    <w:p w14:paraId="026E61ED" w14:textId="77777777" w:rsidR="00E81F79" w:rsidRDefault="00E81F79" w:rsidP="00E81F79"/>
    <w:p w14:paraId="5FAF6669" w14:textId="77777777" w:rsidR="00E81F79" w:rsidRDefault="00E81F79" w:rsidP="00E81F79">
      <w:r>
        <w:t xml:space="preserve">Based on DWR file 03/14/2022 </w:t>
      </w:r>
      <w:proofErr w:type="spellStart"/>
      <w:r>
        <w:t>shw</w:t>
      </w:r>
      <w:proofErr w:type="spellEnd"/>
      <w:r>
        <w:t xml:space="preserve"> 1 See,</w:t>
      </w:r>
    </w:p>
    <w:p w14:paraId="66F8B584" w14:textId="77777777" w:rsidR="00E81F79" w:rsidRDefault="00064596" w:rsidP="00E81F79">
      <w:hyperlink r:id="rId25" w:history="1">
        <w:r w:rsidR="00E81F79">
          <w:rPr>
            <w:rStyle w:val="Hyperlink"/>
          </w:rPr>
          <w:t>Virginia Threatened and Endangered Species List</w:t>
        </w:r>
      </w:hyperlink>
    </w:p>
    <w:p w14:paraId="6E5884F5" w14:textId="77777777" w:rsidR="00E81F79" w:rsidRDefault="00E81F79" w:rsidP="00E81F79"/>
    <w:p w14:paraId="3401C5A9" w14:textId="77777777" w:rsidR="00981131" w:rsidRPr="0087440D" w:rsidRDefault="00981131" w:rsidP="00981131">
      <w:pPr>
        <w:jc w:val="center"/>
        <w:rPr>
          <w:rFonts w:ascii="Times New Roman" w:hAnsi="Times New Roman" w:cs="Times New Roman"/>
          <w:b/>
        </w:rPr>
      </w:pPr>
      <w:r>
        <w:rPr>
          <w:rFonts w:ascii="Arial" w:hAnsi="Arial" w:cs="Arial"/>
          <w:sz w:val="20"/>
          <w:szCs w:val="20"/>
        </w:rPr>
        <w:br w:type="page"/>
      </w:r>
      <w:r w:rsidRPr="0087440D">
        <w:rPr>
          <w:rFonts w:ascii="Times New Roman" w:hAnsi="Times New Roman" w:cs="Times New Roman"/>
          <w:b/>
        </w:rPr>
        <w:lastRenderedPageBreak/>
        <w:t>ATTACHMENT B, continued…</w:t>
      </w:r>
    </w:p>
    <w:p w14:paraId="4308B29F" w14:textId="77777777" w:rsidR="00981131" w:rsidRPr="00C714AF" w:rsidRDefault="00981131" w:rsidP="00981131">
      <w:pPr>
        <w:spacing w:line="240" w:lineRule="auto"/>
        <w:jc w:val="center"/>
        <w:rPr>
          <w:rFonts w:ascii="Times New Roman" w:hAnsi="Times New Roman" w:cs="Times New Roman"/>
          <w:b/>
          <w:sz w:val="24"/>
          <w:szCs w:val="24"/>
        </w:rPr>
      </w:pPr>
      <w:r w:rsidRPr="0087440D">
        <w:rPr>
          <w:rFonts w:ascii="Times New Roman" w:hAnsi="Times New Roman" w:cs="Times New Roman"/>
          <w:b/>
        </w:rPr>
        <w:t>Threatened and Endangered Plants and Insects</w:t>
      </w:r>
    </w:p>
    <w:p w14:paraId="3FB94984" w14:textId="77777777" w:rsidR="00981131" w:rsidRDefault="00981131" w:rsidP="00981131">
      <w:pPr>
        <w:spacing w:line="240" w:lineRule="auto"/>
        <w:rPr>
          <w:rFonts w:ascii="Arial" w:hAnsi="Arial" w:cs="Arial"/>
          <w:sz w:val="20"/>
          <w:szCs w:val="20"/>
        </w:rPr>
      </w:pPr>
    </w:p>
    <w:p w14:paraId="424618EE" w14:textId="77777777" w:rsidR="00981131" w:rsidRDefault="00981131" w:rsidP="00981131">
      <w:pPr>
        <w:spacing w:line="240" w:lineRule="auto"/>
      </w:pPr>
      <w:r>
        <w:t xml:space="preserve">Threatened per § 3.2-1000-1011 Code of Virginia </w:t>
      </w:r>
    </w:p>
    <w:p w14:paraId="16374359" w14:textId="77777777" w:rsidR="00981131" w:rsidRDefault="00981131" w:rsidP="00981131">
      <w:pPr>
        <w:tabs>
          <w:tab w:val="left" w:pos="360"/>
        </w:tabs>
        <w:spacing w:line="240" w:lineRule="auto"/>
      </w:pPr>
      <w:r>
        <w:tab/>
        <w:t xml:space="preserve">Panax </w:t>
      </w:r>
      <w:proofErr w:type="spellStart"/>
      <w:r>
        <w:t>quinquefolius</w:t>
      </w:r>
      <w:proofErr w:type="spellEnd"/>
      <w:r>
        <w:t xml:space="preserve"> L, Wild Ginseng (threatened only when occurring in the wild) </w:t>
      </w:r>
    </w:p>
    <w:p w14:paraId="611F5B7C" w14:textId="77777777" w:rsidR="00981131" w:rsidRDefault="00981131" w:rsidP="00981131">
      <w:pPr>
        <w:spacing w:line="240" w:lineRule="auto"/>
      </w:pPr>
    </w:p>
    <w:p w14:paraId="0B05A00F" w14:textId="77777777" w:rsidR="00981131" w:rsidRPr="00F16EC5" w:rsidRDefault="00981131" w:rsidP="00981131">
      <w:pPr>
        <w:spacing w:line="240" w:lineRule="auto"/>
      </w:pPr>
      <w:r w:rsidRPr="00F16EC5">
        <w:t xml:space="preserve">Threatened per 2VAC5-320-10 Virginia Administrative Code </w:t>
      </w:r>
    </w:p>
    <w:p w14:paraId="6303F9FC" w14:textId="6B86E1DE" w:rsidR="00F16EC5" w:rsidRDefault="00F16EC5" w:rsidP="00042EED">
      <w:pPr>
        <w:spacing w:line="240" w:lineRule="auto"/>
        <w:ind w:left="360"/>
      </w:pPr>
      <w:r>
        <w:t xml:space="preserve">1. </w:t>
      </w:r>
      <w:proofErr w:type="spellStart"/>
      <w:r>
        <w:t>Aeschynomene</w:t>
      </w:r>
      <w:proofErr w:type="spellEnd"/>
      <w:r>
        <w:t xml:space="preserve"> virginica, sensitive-joint vetch.</w:t>
      </w:r>
    </w:p>
    <w:p w14:paraId="78327E6C" w14:textId="77777777" w:rsidR="00F16EC5" w:rsidRDefault="00F16EC5" w:rsidP="00042EED">
      <w:pPr>
        <w:spacing w:line="240" w:lineRule="auto"/>
        <w:ind w:left="360"/>
      </w:pPr>
      <w:r>
        <w:t xml:space="preserve">2. Amaranthus </w:t>
      </w:r>
      <w:proofErr w:type="spellStart"/>
      <w:r>
        <w:t>pumilus</w:t>
      </w:r>
      <w:proofErr w:type="spellEnd"/>
      <w:r>
        <w:t>, seabeach amaranth.</w:t>
      </w:r>
    </w:p>
    <w:p w14:paraId="6F31FFE7" w14:textId="77777777" w:rsidR="00F16EC5" w:rsidRDefault="00F16EC5" w:rsidP="00042EED">
      <w:pPr>
        <w:spacing w:line="240" w:lineRule="auto"/>
        <w:ind w:left="360"/>
      </w:pPr>
      <w:r>
        <w:t>3. Arabis serotina, shale barren rockcress.</w:t>
      </w:r>
    </w:p>
    <w:p w14:paraId="023F9781" w14:textId="77777777" w:rsidR="00F16EC5" w:rsidRDefault="00F16EC5" w:rsidP="00042EED">
      <w:pPr>
        <w:spacing w:line="240" w:lineRule="auto"/>
        <w:ind w:left="360"/>
      </w:pPr>
      <w:r>
        <w:t xml:space="preserve">4. </w:t>
      </w:r>
      <w:proofErr w:type="spellStart"/>
      <w:r>
        <w:t>Cicindela</w:t>
      </w:r>
      <w:proofErr w:type="spellEnd"/>
      <w:r>
        <w:t xml:space="preserve"> dorsalis </w:t>
      </w:r>
      <w:proofErr w:type="spellStart"/>
      <w:r>
        <w:t>dorsalis</w:t>
      </w:r>
      <w:proofErr w:type="spellEnd"/>
      <w:r>
        <w:t>, Northeastern beach tiger beetle.</w:t>
      </w:r>
    </w:p>
    <w:p w14:paraId="13A37152" w14:textId="77777777" w:rsidR="00F16EC5" w:rsidRDefault="00F16EC5" w:rsidP="00042EED">
      <w:pPr>
        <w:spacing w:line="240" w:lineRule="auto"/>
        <w:ind w:left="360"/>
      </w:pPr>
      <w:r>
        <w:t xml:space="preserve">5. Clematis </w:t>
      </w:r>
      <w:proofErr w:type="spellStart"/>
      <w:r>
        <w:t>viticaulis</w:t>
      </w:r>
      <w:proofErr w:type="spellEnd"/>
      <w:r>
        <w:t xml:space="preserve">, Millboro </w:t>
      </w:r>
      <w:proofErr w:type="spellStart"/>
      <w:r>
        <w:t>leatherflower</w:t>
      </w:r>
      <w:proofErr w:type="spellEnd"/>
      <w:r>
        <w:t>.</w:t>
      </w:r>
    </w:p>
    <w:p w14:paraId="0F98EBF0" w14:textId="77777777" w:rsidR="00F16EC5" w:rsidRDefault="00F16EC5" w:rsidP="00042EED">
      <w:pPr>
        <w:spacing w:line="240" w:lineRule="auto"/>
        <w:ind w:left="360"/>
      </w:pPr>
      <w:r>
        <w:t>6. Echinacea laevigata, smooth coneflower.</w:t>
      </w:r>
    </w:p>
    <w:p w14:paraId="2CD0D39F" w14:textId="77777777" w:rsidR="00F16EC5" w:rsidRDefault="00F16EC5" w:rsidP="00042EED">
      <w:pPr>
        <w:spacing w:line="240" w:lineRule="auto"/>
        <w:ind w:left="360"/>
      </w:pPr>
      <w:r>
        <w:t xml:space="preserve">7. </w:t>
      </w:r>
      <w:proofErr w:type="spellStart"/>
      <w:r>
        <w:t>Houstonia</w:t>
      </w:r>
      <w:proofErr w:type="spellEnd"/>
      <w:r>
        <w:t xml:space="preserve"> purpurea var. </w:t>
      </w:r>
      <w:proofErr w:type="spellStart"/>
      <w:r>
        <w:t>montana</w:t>
      </w:r>
      <w:proofErr w:type="spellEnd"/>
      <w:r>
        <w:t>, Roan Mountain bluet.</w:t>
      </w:r>
    </w:p>
    <w:p w14:paraId="2E3853C7" w14:textId="77777777" w:rsidR="00F16EC5" w:rsidRDefault="00F16EC5" w:rsidP="00042EED">
      <w:pPr>
        <w:spacing w:line="240" w:lineRule="auto"/>
        <w:ind w:left="360"/>
      </w:pPr>
      <w:r>
        <w:t xml:space="preserve">8. Juncus </w:t>
      </w:r>
      <w:proofErr w:type="spellStart"/>
      <w:r>
        <w:t>caesariensis</w:t>
      </w:r>
      <w:proofErr w:type="spellEnd"/>
      <w:r>
        <w:t>, New Jersey rush.</w:t>
      </w:r>
    </w:p>
    <w:p w14:paraId="1BA61082" w14:textId="77777777" w:rsidR="00F16EC5" w:rsidRDefault="00F16EC5" w:rsidP="00042EED">
      <w:pPr>
        <w:spacing w:line="240" w:lineRule="auto"/>
        <w:ind w:left="360"/>
      </w:pPr>
      <w:r>
        <w:t xml:space="preserve">9. </w:t>
      </w:r>
      <w:proofErr w:type="spellStart"/>
      <w:r>
        <w:t>Nuphar</w:t>
      </w:r>
      <w:proofErr w:type="spellEnd"/>
      <w:r>
        <w:t xml:space="preserve"> </w:t>
      </w:r>
      <w:proofErr w:type="spellStart"/>
      <w:r>
        <w:t>sagittifolia</w:t>
      </w:r>
      <w:proofErr w:type="spellEnd"/>
      <w:r>
        <w:t>, narrow-leaved spatterdock.</w:t>
      </w:r>
    </w:p>
    <w:p w14:paraId="7F152C12" w14:textId="77777777" w:rsidR="00F16EC5" w:rsidRDefault="00F16EC5" w:rsidP="00042EED">
      <w:pPr>
        <w:spacing w:line="240" w:lineRule="auto"/>
        <w:ind w:left="360"/>
      </w:pPr>
      <w:r>
        <w:t xml:space="preserve">10. Paxistima </w:t>
      </w:r>
      <w:proofErr w:type="spellStart"/>
      <w:r>
        <w:t>canbyi</w:t>
      </w:r>
      <w:proofErr w:type="spellEnd"/>
      <w:r>
        <w:t>, Canby's mountain-lover.</w:t>
      </w:r>
    </w:p>
    <w:p w14:paraId="02EB6F30" w14:textId="77777777" w:rsidR="00F16EC5" w:rsidRDefault="00F16EC5" w:rsidP="00042EED">
      <w:pPr>
        <w:spacing w:line="240" w:lineRule="auto"/>
        <w:ind w:left="360"/>
      </w:pPr>
      <w:r>
        <w:t xml:space="preserve">11. Phlox </w:t>
      </w:r>
      <w:proofErr w:type="spellStart"/>
      <w:r>
        <w:t>buckleyi</w:t>
      </w:r>
      <w:proofErr w:type="spellEnd"/>
      <w:r>
        <w:t>, sword-leaf phlox.</w:t>
      </w:r>
    </w:p>
    <w:p w14:paraId="4F881AC8" w14:textId="77777777" w:rsidR="00F16EC5" w:rsidRDefault="00F16EC5" w:rsidP="00042EED">
      <w:pPr>
        <w:spacing w:line="240" w:lineRule="auto"/>
        <w:ind w:left="360"/>
      </w:pPr>
      <w:r>
        <w:t xml:space="preserve">12. </w:t>
      </w:r>
      <w:proofErr w:type="spellStart"/>
      <w:r>
        <w:t>Platanthera</w:t>
      </w:r>
      <w:proofErr w:type="spellEnd"/>
      <w:r>
        <w:t xml:space="preserve"> </w:t>
      </w:r>
      <w:proofErr w:type="spellStart"/>
      <w:r>
        <w:t>leucophaea</w:t>
      </w:r>
      <w:proofErr w:type="spellEnd"/>
      <w:r>
        <w:t>, Eastern prairie fringed orchid.</w:t>
      </w:r>
    </w:p>
    <w:p w14:paraId="26841DD9" w14:textId="77777777" w:rsidR="00F16EC5" w:rsidRDefault="00F16EC5" w:rsidP="00042EED">
      <w:pPr>
        <w:spacing w:line="240" w:lineRule="auto"/>
        <w:ind w:left="360"/>
      </w:pPr>
      <w:r>
        <w:t xml:space="preserve">13. </w:t>
      </w:r>
      <w:proofErr w:type="spellStart"/>
      <w:r>
        <w:t>Pycnanthemum</w:t>
      </w:r>
      <w:proofErr w:type="spellEnd"/>
      <w:r>
        <w:t xml:space="preserve"> </w:t>
      </w:r>
      <w:proofErr w:type="spellStart"/>
      <w:r>
        <w:t>torreyi</w:t>
      </w:r>
      <w:proofErr w:type="spellEnd"/>
      <w:r>
        <w:t>, Torrey's mountain-mint.</w:t>
      </w:r>
    </w:p>
    <w:p w14:paraId="1CBFF0F1" w14:textId="77777777" w:rsidR="00F16EC5" w:rsidRDefault="00F16EC5" w:rsidP="00042EED">
      <w:pPr>
        <w:spacing w:line="240" w:lineRule="auto"/>
        <w:ind w:left="360"/>
      </w:pPr>
      <w:r>
        <w:t xml:space="preserve">14. </w:t>
      </w:r>
      <w:proofErr w:type="spellStart"/>
      <w:r>
        <w:t>Pyrgus</w:t>
      </w:r>
      <w:proofErr w:type="spellEnd"/>
      <w:r>
        <w:t xml:space="preserve"> </w:t>
      </w:r>
      <w:proofErr w:type="spellStart"/>
      <w:r>
        <w:t>wyandot</w:t>
      </w:r>
      <w:proofErr w:type="spellEnd"/>
      <w:r>
        <w:t>, Appalachian grizzled skipper.</w:t>
      </w:r>
    </w:p>
    <w:p w14:paraId="11CA3A2F" w14:textId="77777777" w:rsidR="00F16EC5" w:rsidRDefault="00F16EC5" w:rsidP="00042EED">
      <w:pPr>
        <w:spacing w:line="240" w:lineRule="auto"/>
        <w:ind w:left="360"/>
      </w:pPr>
      <w:r>
        <w:t xml:space="preserve">15. Rhus </w:t>
      </w:r>
      <w:proofErr w:type="spellStart"/>
      <w:r>
        <w:t>michauxii</w:t>
      </w:r>
      <w:proofErr w:type="spellEnd"/>
      <w:r>
        <w:t>, Michaux's sumac.</w:t>
      </w:r>
    </w:p>
    <w:p w14:paraId="6AD93A5B" w14:textId="77777777" w:rsidR="00F16EC5" w:rsidRDefault="00F16EC5" w:rsidP="00042EED">
      <w:pPr>
        <w:spacing w:line="240" w:lineRule="auto"/>
        <w:ind w:left="360"/>
      </w:pPr>
      <w:r>
        <w:t xml:space="preserve">16. Rudbeckia </w:t>
      </w:r>
      <w:proofErr w:type="spellStart"/>
      <w:r>
        <w:t>heliopsidis</w:t>
      </w:r>
      <w:proofErr w:type="spellEnd"/>
      <w:r>
        <w:t>, sun-facing coneflower.</w:t>
      </w:r>
    </w:p>
    <w:p w14:paraId="080F0AD0" w14:textId="71C123CF" w:rsidR="00981131" w:rsidRPr="00F16EC5" w:rsidRDefault="00F16EC5" w:rsidP="00042EED">
      <w:pPr>
        <w:spacing w:line="240" w:lineRule="auto"/>
        <w:ind w:left="360"/>
      </w:pPr>
      <w:r>
        <w:t xml:space="preserve">17. </w:t>
      </w:r>
      <w:proofErr w:type="spellStart"/>
      <w:r>
        <w:t>Scirpus</w:t>
      </w:r>
      <w:proofErr w:type="spellEnd"/>
      <w:r>
        <w:t xml:space="preserve"> </w:t>
      </w:r>
      <w:proofErr w:type="spellStart"/>
      <w:r>
        <w:t>flaccidifolius</w:t>
      </w:r>
      <w:proofErr w:type="spellEnd"/>
      <w:r>
        <w:t>, reclining bulrush.</w:t>
      </w:r>
    </w:p>
    <w:p w14:paraId="441E7559" w14:textId="77777777" w:rsidR="00981131" w:rsidRPr="00F16EC5" w:rsidRDefault="00981131" w:rsidP="00981131">
      <w:pPr>
        <w:spacing w:line="240" w:lineRule="auto"/>
        <w:rPr>
          <w:highlight w:val="lightGray"/>
        </w:rPr>
      </w:pPr>
    </w:p>
    <w:p w14:paraId="5F88C27A" w14:textId="77777777" w:rsidR="00981131" w:rsidRPr="00042EED" w:rsidRDefault="00981131" w:rsidP="00981131">
      <w:pPr>
        <w:spacing w:line="240" w:lineRule="auto"/>
      </w:pPr>
      <w:r w:rsidRPr="00042EED">
        <w:t xml:space="preserve">Endangered per § 3.2-1000-1011 Code of Virginia </w:t>
      </w:r>
    </w:p>
    <w:p w14:paraId="1C99B8C9" w14:textId="77777777" w:rsidR="00981131" w:rsidRPr="00F16EC5" w:rsidRDefault="00981131" w:rsidP="00981131">
      <w:pPr>
        <w:tabs>
          <w:tab w:val="left" w:pos="360"/>
        </w:tabs>
        <w:spacing w:line="240" w:lineRule="auto"/>
        <w:rPr>
          <w:highlight w:val="lightGray"/>
        </w:rPr>
      </w:pPr>
      <w:r w:rsidRPr="00042EED">
        <w:tab/>
        <w:t>Betula uber, Virginia birch or round-leaf birch</w:t>
      </w:r>
    </w:p>
    <w:p w14:paraId="5052B12A" w14:textId="77777777" w:rsidR="00981131" w:rsidRPr="00F16EC5" w:rsidRDefault="00981131" w:rsidP="00981131">
      <w:pPr>
        <w:spacing w:line="240" w:lineRule="auto"/>
        <w:rPr>
          <w:highlight w:val="lightGray"/>
        </w:rPr>
      </w:pPr>
    </w:p>
    <w:p w14:paraId="0F63704D" w14:textId="77777777" w:rsidR="00981131" w:rsidRPr="00F16EC5" w:rsidRDefault="00981131" w:rsidP="00981131">
      <w:pPr>
        <w:spacing w:line="240" w:lineRule="auto"/>
        <w:rPr>
          <w:highlight w:val="lightGray"/>
        </w:rPr>
      </w:pPr>
      <w:r w:rsidRPr="00042EED">
        <w:t>Endangered per 2VAC5-320-10 Virginia Administrative Code</w:t>
      </w:r>
      <w:r w:rsidRPr="00F16EC5">
        <w:rPr>
          <w:highlight w:val="lightGray"/>
        </w:rPr>
        <w:t xml:space="preserve"> </w:t>
      </w:r>
    </w:p>
    <w:p w14:paraId="0074A088" w14:textId="6EDE01DC" w:rsidR="00F16EC5" w:rsidRDefault="00F16EC5" w:rsidP="00042EED">
      <w:pPr>
        <w:spacing w:line="240" w:lineRule="auto"/>
        <w:ind w:left="360"/>
      </w:pPr>
      <w:r>
        <w:t xml:space="preserve">1. </w:t>
      </w:r>
      <w:proofErr w:type="spellStart"/>
      <w:r>
        <w:t>Boltonia</w:t>
      </w:r>
      <w:proofErr w:type="spellEnd"/>
      <w:r>
        <w:t xml:space="preserve"> </w:t>
      </w:r>
      <w:proofErr w:type="spellStart"/>
      <w:r>
        <w:t>montana</w:t>
      </w:r>
      <w:proofErr w:type="spellEnd"/>
      <w:r>
        <w:t>, valley doll's-daisy.</w:t>
      </w:r>
    </w:p>
    <w:p w14:paraId="3227D2F1" w14:textId="77777777" w:rsidR="00F16EC5" w:rsidRDefault="00F16EC5" w:rsidP="00042EED">
      <w:pPr>
        <w:spacing w:line="240" w:lineRule="auto"/>
        <w:ind w:left="360"/>
      </w:pPr>
      <w:r>
        <w:lastRenderedPageBreak/>
        <w:t xml:space="preserve">2. Bombus </w:t>
      </w:r>
      <w:proofErr w:type="spellStart"/>
      <w:r>
        <w:t>affinis</w:t>
      </w:r>
      <w:proofErr w:type="spellEnd"/>
      <w:r>
        <w:t>, rusty patch bumble bee.</w:t>
      </w:r>
    </w:p>
    <w:p w14:paraId="36E18F4C" w14:textId="77777777" w:rsidR="00F16EC5" w:rsidRDefault="00F16EC5" w:rsidP="00042EED">
      <w:pPr>
        <w:spacing w:line="240" w:lineRule="auto"/>
        <w:ind w:left="360"/>
      </w:pPr>
      <w:r>
        <w:t xml:space="preserve">3. Cardamine </w:t>
      </w:r>
      <w:proofErr w:type="spellStart"/>
      <w:r>
        <w:t>micranthera</w:t>
      </w:r>
      <w:proofErr w:type="spellEnd"/>
      <w:r>
        <w:t>, small-</w:t>
      </w:r>
      <w:proofErr w:type="spellStart"/>
      <w:r>
        <w:t>anthered</w:t>
      </w:r>
      <w:proofErr w:type="spellEnd"/>
      <w:r>
        <w:t xml:space="preserve"> bittercress.</w:t>
      </w:r>
    </w:p>
    <w:p w14:paraId="59506CD6" w14:textId="77777777" w:rsidR="00F16EC5" w:rsidRDefault="00F16EC5" w:rsidP="00042EED">
      <w:pPr>
        <w:spacing w:line="240" w:lineRule="auto"/>
        <w:ind w:left="360"/>
      </w:pPr>
      <w:r>
        <w:t xml:space="preserve">4. </w:t>
      </w:r>
      <w:proofErr w:type="spellStart"/>
      <w:r>
        <w:t>Carex</w:t>
      </w:r>
      <w:proofErr w:type="spellEnd"/>
      <w:r>
        <w:t xml:space="preserve"> </w:t>
      </w:r>
      <w:proofErr w:type="spellStart"/>
      <w:r>
        <w:t>juniperorum</w:t>
      </w:r>
      <w:proofErr w:type="spellEnd"/>
      <w:r>
        <w:t>, juniper sedge.</w:t>
      </w:r>
    </w:p>
    <w:p w14:paraId="3DA6BDB8" w14:textId="77777777" w:rsidR="00F16EC5" w:rsidRDefault="00F16EC5" w:rsidP="00042EED">
      <w:pPr>
        <w:spacing w:line="240" w:lineRule="auto"/>
        <w:ind w:left="360"/>
      </w:pPr>
      <w:r>
        <w:t xml:space="preserve">5. Clematis </w:t>
      </w:r>
      <w:proofErr w:type="spellStart"/>
      <w:r>
        <w:t>addisonii</w:t>
      </w:r>
      <w:proofErr w:type="spellEnd"/>
      <w:r>
        <w:t xml:space="preserve">, Addison's </w:t>
      </w:r>
      <w:proofErr w:type="spellStart"/>
      <w:r>
        <w:t>leatherflower</w:t>
      </w:r>
      <w:proofErr w:type="spellEnd"/>
      <w:r>
        <w:t>.</w:t>
      </w:r>
    </w:p>
    <w:p w14:paraId="7AC80978" w14:textId="77777777" w:rsidR="00F16EC5" w:rsidRDefault="00F16EC5" w:rsidP="00042EED">
      <w:pPr>
        <w:spacing w:line="240" w:lineRule="auto"/>
        <w:ind w:left="360"/>
      </w:pPr>
      <w:r>
        <w:t xml:space="preserve">6. </w:t>
      </w:r>
      <w:proofErr w:type="spellStart"/>
      <w:r>
        <w:t>Corallorhiza</w:t>
      </w:r>
      <w:proofErr w:type="spellEnd"/>
      <w:r>
        <w:t xml:space="preserve"> </w:t>
      </w:r>
      <w:proofErr w:type="spellStart"/>
      <w:r>
        <w:t>bentley</w:t>
      </w:r>
      <w:proofErr w:type="spellEnd"/>
      <w:r>
        <w:t>, Bentley's coralroot.</w:t>
      </w:r>
    </w:p>
    <w:p w14:paraId="5CE99244" w14:textId="77777777" w:rsidR="00F16EC5" w:rsidRDefault="00F16EC5" w:rsidP="00042EED">
      <w:pPr>
        <w:spacing w:line="240" w:lineRule="auto"/>
        <w:ind w:left="360"/>
      </w:pPr>
      <w:r>
        <w:t xml:space="preserve">7. </w:t>
      </w:r>
      <w:proofErr w:type="spellStart"/>
      <w:r>
        <w:t>Fimbristylis</w:t>
      </w:r>
      <w:proofErr w:type="spellEnd"/>
      <w:r>
        <w:t xml:space="preserve"> </w:t>
      </w:r>
      <w:proofErr w:type="spellStart"/>
      <w:r>
        <w:t>perpusilla</w:t>
      </w:r>
      <w:proofErr w:type="spellEnd"/>
      <w:r>
        <w:t xml:space="preserve">, Harper's </w:t>
      </w:r>
      <w:proofErr w:type="spellStart"/>
      <w:r>
        <w:t>fimbristylis</w:t>
      </w:r>
      <w:proofErr w:type="spellEnd"/>
      <w:r>
        <w:t>.</w:t>
      </w:r>
    </w:p>
    <w:p w14:paraId="3362E50D" w14:textId="77777777" w:rsidR="00F16EC5" w:rsidRDefault="00F16EC5" w:rsidP="00042EED">
      <w:pPr>
        <w:spacing w:line="240" w:lineRule="auto"/>
        <w:ind w:left="360"/>
      </w:pPr>
      <w:r>
        <w:t>8. Helenium virginicum, Virginia sneezeweed.</w:t>
      </w:r>
    </w:p>
    <w:p w14:paraId="596A2482" w14:textId="77777777" w:rsidR="00F16EC5" w:rsidRDefault="00F16EC5" w:rsidP="00042EED">
      <w:pPr>
        <w:spacing w:line="240" w:lineRule="auto"/>
        <w:ind w:left="360"/>
      </w:pPr>
      <w:r>
        <w:t xml:space="preserve">9. </w:t>
      </w:r>
      <w:proofErr w:type="spellStart"/>
      <w:r>
        <w:t>Helonias</w:t>
      </w:r>
      <w:proofErr w:type="spellEnd"/>
      <w:r>
        <w:t xml:space="preserve"> bullata, </w:t>
      </w:r>
      <w:proofErr w:type="gramStart"/>
      <w:r>
        <w:t>swamp-pink</w:t>
      </w:r>
      <w:proofErr w:type="gramEnd"/>
      <w:r>
        <w:t>.</w:t>
      </w:r>
    </w:p>
    <w:p w14:paraId="30FFEFB5" w14:textId="77777777" w:rsidR="00F16EC5" w:rsidRDefault="00F16EC5" w:rsidP="00042EED">
      <w:pPr>
        <w:spacing w:line="240" w:lineRule="auto"/>
        <w:ind w:left="360"/>
      </w:pPr>
      <w:r>
        <w:t xml:space="preserve">10. Ilex </w:t>
      </w:r>
      <w:proofErr w:type="spellStart"/>
      <w:r>
        <w:t>collina</w:t>
      </w:r>
      <w:proofErr w:type="spellEnd"/>
      <w:r>
        <w:t>, long-stalked holly.</w:t>
      </w:r>
    </w:p>
    <w:p w14:paraId="2588EEF2" w14:textId="77777777" w:rsidR="00F16EC5" w:rsidRDefault="00F16EC5" w:rsidP="00042EED">
      <w:pPr>
        <w:spacing w:line="240" w:lineRule="auto"/>
        <w:ind w:left="360"/>
      </w:pPr>
      <w:r>
        <w:t xml:space="preserve">11. Iliamna </w:t>
      </w:r>
      <w:proofErr w:type="spellStart"/>
      <w:r>
        <w:t>corei</w:t>
      </w:r>
      <w:proofErr w:type="spellEnd"/>
      <w:r>
        <w:t>, Peter's Mountain mallow.</w:t>
      </w:r>
    </w:p>
    <w:p w14:paraId="630D63E5" w14:textId="77777777" w:rsidR="00F16EC5" w:rsidRDefault="00F16EC5" w:rsidP="00042EED">
      <w:pPr>
        <w:spacing w:line="240" w:lineRule="auto"/>
        <w:ind w:left="360"/>
      </w:pPr>
      <w:r>
        <w:t xml:space="preserve">12. </w:t>
      </w:r>
      <w:proofErr w:type="spellStart"/>
      <w:r>
        <w:t>Isoetes</w:t>
      </w:r>
      <w:proofErr w:type="spellEnd"/>
      <w:r>
        <w:t xml:space="preserve"> virginica, Virginia quillwort.</w:t>
      </w:r>
    </w:p>
    <w:p w14:paraId="0288036C" w14:textId="77777777" w:rsidR="00F16EC5" w:rsidRDefault="00F16EC5" w:rsidP="00042EED">
      <w:pPr>
        <w:spacing w:line="240" w:lineRule="auto"/>
        <w:ind w:left="360"/>
      </w:pPr>
      <w:r>
        <w:t xml:space="preserve">13. </w:t>
      </w:r>
      <w:proofErr w:type="spellStart"/>
      <w:r>
        <w:t>Isotria</w:t>
      </w:r>
      <w:proofErr w:type="spellEnd"/>
      <w:r>
        <w:t xml:space="preserve"> </w:t>
      </w:r>
      <w:proofErr w:type="spellStart"/>
      <w:r>
        <w:t>medeoloides</w:t>
      </w:r>
      <w:proofErr w:type="spellEnd"/>
      <w:r>
        <w:t>, small whorled pogonia.</w:t>
      </w:r>
    </w:p>
    <w:p w14:paraId="333011B9" w14:textId="016CFA51" w:rsidR="00F16EC5" w:rsidRDefault="00F16EC5" w:rsidP="00042EED">
      <w:pPr>
        <w:spacing w:line="240" w:lineRule="auto"/>
        <w:ind w:left="360"/>
      </w:pPr>
      <w:r>
        <w:t xml:space="preserve">14. </w:t>
      </w:r>
      <w:proofErr w:type="spellStart"/>
      <w:r>
        <w:t>Ludwigia</w:t>
      </w:r>
      <w:proofErr w:type="spellEnd"/>
      <w:r>
        <w:t xml:space="preserve"> </w:t>
      </w:r>
      <w:proofErr w:type="spellStart"/>
      <w:r>
        <w:t>ravenii</w:t>
      </w:r>
      <w:proofErr w:type="spellEnd"/>
      <w:r>
        <w:t xml:space="preserve">, Raven's </w:t>
      </w:r>
      <w:proofErr w:type="spellStart"/>
      <w:r>
        <w:t>seedbox</w:t>
      </w:r>
      <w:proofErr w:type="spellEnd"/>
      <w:r>
        <w:t>.</w:t>
      </w:r>
    </w:p>
    <w:p w14:paraId="58A977E5" w14:textId="61E00594" w:rsidR="00F16EC5" w:rsidRDefault="00F16EC5" w:rsidP="00042EED">
      <w:pPr>
        <w:spacing w:line="240" w:lineRule="auto"/>
        <w:ind w:left="360"/>
      </w:pPr>
      <w:r>
        <w:t xml:space="preserve">15. </w:t>
      </w:r>
      <w:proofErr w:type="spellStart"/>
      <w:r>
        <w:t>Neonympha</w:t>
      </w:r>
      <w:proofErr w:type="spellEnd"/>
      <w:r>
        <w:t xml:space="preserve"> </w:t>
      </w:r>
      <w:proofErr w:type="spellStart"/>
      <w:r>
        <w:t>mitchellii</w:t>
      </w:r>
      <w:proofErr w:type="spellEnd"/>
      <w:r>
        <w:t>, Mitchell's satyr butterfly.</w:t>
      </w:r>
    </w:p>
    <w:p w14:paraId="78697829" w14:textId="77777777" w:rsidR="00F16EC5" w:rsidRDefault="00F16EC5" w:rsidP="00042EED">
      <w:pPr>
        <w:spacing w:line="240" w:lineRule="auto"/>
        <w:ind w:left="360"/>
      </w:pPr>
      <w:r>
        <w:t xml:space="preserve">16. </w:t>
      </w:r>
      <w:proofErr w:type="spellStart"/>
      <w:r>
        <w:t>Phemeranthus</w:t>
      </w:r>
      <w:proofErr w:type="spellEnd"/>
      <w:r>
        <w:t xml:space="preserve"> </w:t>
      </w:r>
      <w:proofErr w:type="spellStart"/>
      <w:r>
        <w:t>piedmontanus</w:t>
      </w:r>
      <w:proofErr w:type="spellEnd"/>
      <w:r>
        <w:t xml:space="preserve">, Piedmont </w:t>
      </w:r>
      <w:proofErr w:type="spellStart"/>
      <w:r>
        <w:t>fameflower</w:t>
      </w:r>
      <w:proofErr w:type="spellEnd"/>
      <w:r>
        <w:t>.</w:t>
      </w:r>
    </w:p>
    <w:p w14:paraId="3771AAB2" w14:textId="77777777" w:rsidR="00F16EC5" w:rsidRDefault="00F16EC5" w:rsidP="00042EED">
      <w:pPr>
        <w:spacing w:line="240" w:lineRule="auto"/>
        <w:ind w:left="360"/>
      </w:pPr>
      <w:r>
        <w:t xml:space="preserve">17. </w:t>
      </w:r>
      <w:proofErr w:type="spellStart"/>
      <w:r>
        <w:t>Pseudanophthalmus</w:t>
      </w:r>
      <w:proofErr w:type="spellEnd"/>
      <w:r>
        <w:t xml:space="preserve"> </w:t>
      </w:r>
      <w:proofErr w:type="spellStart"/>
      <w:r>
        <w:t>holsingeri</w:t>
      </w:r>
      <w:proofErr w:type="spellEnd"/>
      <w:r>
        <w:t>, Holsinger's cave beetle.</w:t>
      </w:r>
    </w:p>
    <w:p w14:paraId="1F7975FE" w14:textId="77777777" w:rsidR="00F16EC5" w:rsidRDefault="00F16EC5" w:rsidP="00042EED">
      <w:pPr>
        <w:spacing w:line="240" w:lineRule="auto"/>
        <w:ind w:left="360"/>
      </w:pPr>
      <w:r>
        <w:t xml:space="preserve">18. </w:t>
      </w:r>
      <w:proofErr w:type="spellStart"/>
      <w:r>
        <w:t>Pseudanophthalmus</w:t>
      </w:r>
      <w:proofErr w:type="spellEnd"/>
      <w:r>
        <w:t xml:space="preserve"> </w:t>
      </w:r>
      <w:proofErr w:type="spellStart"/>
      <w:r>
        <w:t>parvicollis</w:t>
      </w:r>
      <w:proofErr w:type="spellEnd"/>
      <w:r>
        <w:t>, Hupp's Hill cave beetle.</w:t>
      </w:r>
    </w:p>
    <w:p w14:paraId="34DF6DAE" w14:textId="77777777" w:rsidR="00F16EC5" w:rsidRDefault="00F16EC5" w:rsidP="00042EED">
      <w:pPr>
        <w:spacing w:line="240" w:lineRule="auto"/>
        <w:ind w:left="360"/>
      </w:pPr>
      <w:r>
        <w:t xml:space="preserve">19. </w:t>
      </w:r>
      <w:proofErr w:type="spellStart"/>
      <w:r>
        <w:t>Pseudanophthalmus</w:t>
      </w:r>
      <w:proofErr w:type="spellEnd"/>
      <w:r>
        <w:t xml:space="preserve"> </w:t>
      </w:r>
      <w:proofErr w:type="spellStart"/>
      <w:r>
        <w:t>thomasi</w:t>
      </w:r>
      <w:proofErr w:type="spellEnd"/>
      <w:r>
        <w:t>, Thomas' cave beetle.</w:t>
      </w:r>
    </w:p>
    <w:p w14:paraId="0524A1FE" w14:textId="77777777" w:rsidR="00F16EC5" w:rsidRDefault="00F16EC5" w:rsidP="00042EED">
      <w:pPr>
        <w:spacing w:line="240" w:lineRule="auto"/>
        <w:ind w:left="360"/>
      </w:pPr>
      <w:r>
        <w:t xml:space="preserve">20. </w:t>
      </w:r>
      <w:proofErr w:type="spellStart"/>
      <w:r>
        <w:t>Ptilimnium</w:t>
      </w:r>
      <w:proofErr w:type="spellEnd"/>
      <w:r>
        <w:t xml:space="preserve"> nodosum, </w:t>
      </w:r>
      <w:proofErr w:type="spellStart"/>
      <w:r>
        <w:t>harperella</w:t>
      </w:r>
      <w:proofErr w:type="spellEnd"/>
      <w:r>
        <w:t>.</w:t>
      </w:r>
    </w:p>
    <w:p w14:paraId="366E76FA" w14:textId="77777777" w:rsidR="00F16EC5" w:rsidRDefault="00F16EC5" w:rsidP="00042EED">
      <w:pPr>
        <w:spacing w:line="240" w:lineRule="auto"/>
        <w:ind w:left="360"/>
      </w:pPr>
      <w:r>
        <w:t xml:space="preserve">21. </w:t>
      </w:r>
      <w:proofErr w:type="spellStart"/>
      <w:r>
        <w:t>Puto</w:t>
      </w:r>
      <w:proofErr w:type="spellEnd"/>
      <w:r>
        <w:t xml:space="preserve"> </w:t>
      </w:r>
      <w:proofErr w:type="spellStart"/>
      <w:r>
        <w:t>kosztarabi</w:t>
      </w:r>
      <w:proofErr w:type="spellEnd"/>
      <w:r>
        <w:t>, Buffalo Mountain mealybug.</w:t>
      </w:r>
    </w:p>
    <w:p w14:paraId="494B0DE0" w14:textId="77777777" w:rsidR="00F16EC5" w:rsidRDefault="00F16EC5" w:rsidP="00042EED">
      <w:pPr>
        <w:spacing w:line="240" w:lineRule="auto"/>
        <w:ind w:left="360"/>
      </w:pPr>
      <w:r>
        <w:t xml:space="preserve">22. </w:t>
      </w:r>
      <w:proofErr w:type="spellStart"/>
      <w:r>
        <w:t>Scirpus</w:t>
      </w:r>
      <w:proofErr w:type="spellEnd"/>
      <w:r>
        <w:t xml:space="preserve"> </w:t>
      </w:r>
      <w:proofErr w:type="spellStart"/>
      <w:r>
        <w:t>ancistrochaetus</w:t>
      </w:r>
      <w:proofErr w:type="spellEnd"/>
      <w:r>
        <w:t>, Northeastern bulrush.</w:t>
      </w:r>
    </w:p>
    <w:p w14:paraId="06882196" w14:textId="77777777" w:rsidR="00F16EC5" w:rsidRDefault="00F16EC5" w:rsidP="00042EED">
      <w:pPr>
        <w:spacing w:line="240" w:lineRule="auto"/>
        <w:ind w:left="360"/>
      </w:pPr>
      <w:r>
        <w:t xml:space="preserve">23. </w:t>
      </w:r>
      <w:proofErr w:type="spellStart"/>
      <w:r>
        <w:t>Sigara</w:t>
      </w:r>
      <w:proofErr w:type="spellEnd"/>
      <w:r>
        <w:t xml:space="preserve"> </w:t>
      </w:r>
      <w:proofErr w:type="spellStart"/>
      <w:r>
        <w:t>depressa</w:t>
      </w:r>
      <w:proofErr w:type="spellEnd"/>
      <w:r>
        <w:t>, Virginia Piedmont water boatman.</w:t>
      </w:r>
    </w:p>
    <w:p w14:paraId="7172EBEA" w14:textId="77777777" w:rsidR="00F16EC5" w:rsidRDefault="00F16EC5" w:rsidP="00042EED">
      <w:pPr>
        <w:spacing w:line="240" w:lineRule="auto"/>
        <w:ind w:left="360"/>
      </w:pPr>
      <w:r>
        <w:t>24. Spiraea virginiana, Virginia spiraea.</w:t>
      </w:r>
    </w:p>
    <w:p w14:paraId="42BFA689" w14:textId="5EBC0E80" w:rsidR="00981131" w:rsidRPr="00F16EC5" w:rsidRDefault="00F16EC5" w:rsidP="00042EED">
      <w:pPr>
        <w:spacing w:line="240" w:lineRule="auto"/>
        <w:ind w:left="360"/>
        <w:rPr>
          <w:highlight w:val="lightGray"/>
        </w:rPr>
      </w:pPr>
      <w:r>
        <w:t xml:space="preserve">25. Trifolium </w:t>
      </w:r>
      <w:proofErr w:type="spellStart"/>
      <w:r>
        <w:t>calcaricum</w:t>
      </w:r>
      <w:proofErr w:type="spellEnd"/>
      <w:r>
        <w:t>, running glade clover.</w:t>
      </w:r>
    </w:p>
    <w:p w14:paraId="4D64A63E" w14:textId="77777777" w:rsidR="00981131" w:rsidRPr="00F16EC5" w:rsidRDefault="00981131" w:rsidP="00981131">
      <w:pPr>
        <w:spacing w:line="240" w:lineRule="auto"/>
        <w:rPr>
          <w:highlight w:val="lightGray"/>
        </w:rPr>
      </w:pPr>
    </w:p>
    <w:p w14:paraId="294A7583" w14:textId="77777777" w:rsidR="00981131" w:rsidRPr="001D5C19" w:rsidRDefault="00981131" w:rsidP="00981131">
      <w:pPr>
        <w:spacing w:line="240" w:lineRule="auto"/>
      </w:pPr>
      <w:r w:rsidRPr="001D5C19">
        <w:t xml:space="preserve">Federally Endangered </w:t>
      </w:r>
    </w:p>
    <w:p w14:paraId="288AE607" w14:textId="77777777" w:rsidR="00981131" w:rsidRPr="001D5C19" w:rsidRDefault="00981131" w:rsidP="00981131">
      <w:pPr>
        <w:pStyle w:val="ListParagraph"/>
        <w:numPr>
          <w:ilvl w:val="0"/>
          <w:numId w:val="18"/>
        </w:numPr>
        <w:tabs>
          <w:tab w:val="left" w:pos="360"/>
        </w:tabs>
        <w:spacing w:line="240" w:lineRule="auto"/>
        <w:rPr>
          <w:rFonts w:ascii="Arial" w:hAnsi="Arial" w:cs="Arial"/>
          <w:sz w:val="20"/>
          <w:szCs w:val="20"/>
        </w:rPr>
      </w:pPr>
      <w:proofErr w:type="spellStart"/>
      <w:r w:rsidRPr="001D5C19">
        <w:t>Nicrophorus</w:t>
      </w:r>
      <w:proofErr w:type="spellEnd"/>
      <w:r w:rsidRPr="001D5C19">
        <w:t xml:space="preserve"> americanus, American burying beetle.</w:t>
      </w:r>
    </w:p>
    <w:p w14:paraId="73A7604C" w14:textId="6F4E608B" w:rsidR="00981131" w:rsidRPr="001D5C19" w:rsidRDefault="00981131" w:rsidP="00981131">
      <w:pPr>
        <w:pStyle w:val="ListParagraph"/>
        <w:numPr>
          <w:ilvl w:val="0"/>
          <w:numId w:val="18"/>
        </w:numPr>
        <w:tabs>
          <w:tab w:val="left" w:pos="360"/>
        </w:tabs>
        <w:spacing w:line="240" w:lineRule="auto"/>
        <w:rPr>
          <w:rFonts w:ascii="Arial" w:hAnsi="Arial" w:cs="Arial"/>
          <w:sz w:val="20"/>
          <w:szCs w:val="20"/>
        </w:rPr>
      </w:pPr>
      <w:r w:rsidRPr="001D5C19">
        <w:t xml:space="preserve">Bombus </w:t>
      </w:r>
      <w:proofErr w:type="spellStart"/>
      <w:r w:rsidRPr="001D5C19">
        <w:t>affinis</w:t>
      </w:r>
      <w:proofErr w:type="spellEnd"/>
      <w:r w:rsidRPr="001D5C19">
        <w:t>, rusty patched bumble bee.</w:t>
      </w:r>
    </w:p>
    <w:p w14:paraId="7DC85D6C" w14:textId="1C872EE1" w:rsidR="001D5C19" w:rsidRPr="001D5C19" w:rsidRDefault="001D5C19" w:rsidP="001D5C19">
      <w:pPr>
        <w:pStyle w:val="ListParagraph"/>
        <w:numPr>
          <w:ilvl w:val="0"/>
          <w:numId w:val="18"/>
        </w:numPr>
        <w:tabs>
          <w:tab w:val="left" w:pos="360"/>
        </w:tabs>
        <w:spacing w:line="240" w:lineRule="auto"/>
        <w:rPr>
          <w:rFonts w:ascii="Arial" w:hAnsi="Arial" w:cs="Arial"/>
          <w:sz w:val="20"/>
          <w:szCs w:val="20"/>
        </w:rPr>
      </w:pPr>
      <w:proofErr w:type="spellStart"/>
      <w:r w:rsidRPr="001D5C19">
        <w:rPr>
          <w:rFonts w:ascii="Arial" w:hAnsi="Arial" w:cs="Arial"/>
          <w:sz w:val="20"/>
          <w:szCs w:val="20"/>
        </w:rPr>
        <w:t>Neonympha</w:t>
      </w:r>
      <w:proofErr w:type="spellEnd"/>
      <w:r w:rsidRPr="001D5C19">
        <w:rPr>
          <w:rFonts w:ascii="Arial" w:hAnsi="Arial" w:cs="Arial"/>
          <w:sz w:val="20"/>
          <w:szCs w:val="20"/>
        </w:rPr>
        <w:t xml:space="preserve"> </w:t>
      </w:r>
      <w:proofErr w:type="spellStart"/>
      <w:r w:rsidRPr="001D5C19">
        <w:rPr>
          <w:rFonts w:ascii="Arial" w:hAnsi="Arial" w:cs="Arial"/>
          <w:sz w:val="20"/>
          <w:szCs w:val="20"/>
        </w:rPr>
        <w:t>mitchellii</w:t>
      </w:r>
      <w:proofErr w:type="spellEnd"/>
      <w:r w:rsidRPr="001D5C19">
        <w:rPr>
          <w:rFonts w:ascii="Arial" w:hAnsi="Arial" w:cs="Arial"/>
          <w:sz w:val="20"/>
          <w:szCs w:val="20"/>
        </w:rPr>
        <w:t xml:space="preserve"> </w:t>
      </w:r>
      <w:proofErr w:type="spellStart"/>
      <w:r w:rsidRPr="001D5C19">
        <w:rPr>
          <w:rFonts w:ascii="Arial" w:hAnsi="Arial" w:cs="Arial"/>
          <w:sz w:val="20"/>
          <w:szCs w:val="20"/>
        </w:rPr>
        <w:t>mitchellii</w:t>
      </w:r>
      <w:proofErr w:type="spellEnd"/>
      <w:r>
        <w:rPr>
          <w:rFonts w:ascii="Arial" w:hAnsi="Arial" w:cs="Arial"/>
          <w:sz w:val="20"/>
          <w:szCs w:val="20"/>
        </w:rPr>
        <w:t xml:space="preserve">, </w:t>
      </w:r>
      <w:r w:rsidRPr="001D5C19">
        <w:rPr>
          <w:rFonts w:ascii="Arial" w:hAnsi="Arial" w:cs="Arial"/>
          <w:sz w:val="20"/>
          <w:szCs w:val="20"/>
        </w:rPr>
        <w:t>Mitchell's satyr Butterfly</w:t>
      </w:r>
      <w:r>
        <w:rPr>
          <w:rFonts w:ascii="Arial" w:hAnsi="Arial" w:cs="Arial"/>
          <w:sz w:val="20"/>
          <w:szCs w:val="20"/>
        </w:rPr>
        <w:t>.</w:t>
      </w:r>
    </w:p>
    <w:p w14:paraId="0C8359E7" w14:textId="73CFFFA1" w:rsidR="001D5C19" w:rsidRDefault="001D5C19" w:rsidP="001D5C19">
      <w:pPr>
        <w:pStyle w:val="ListParagraph"/>
        <w:numPr>
          <w:ilvl w:val="0"/>
          <w:numId w:val="18"/>
        </w:numPr>
        <w:tabs>
          <w:tab w:val="left" w:pos="360"/>
        </w:tabs>
        <w:spacing w:line="240" w:lineRule="auto"/>
        <w:rPr>
          <w:rFonts w:ascii="Arial" w:hAnsi="Arial" w:cs="Arial"/>
          <w:sz w:val="20"/>
          <w:szCs w:val="20"/>
        </w:rPr>
      </w:pPr>
      <w:proofErr w:type="spellStart"/>
      <w:r w:rsidRPr="001D5C19">
        <w:rPr>
          <w:rFonts w:ascii="Arial" w:hAnsi="Arial" w:cs="Arial"/>
          <w:sz w:val="20"/>
          <w:szCs w:val="20"/>
        </w:rPr>
        <w:t>Habroscelimorpha</w:t>
      </w:r>
      <w:proofErr w:type="spellEnd"/>
      <w:r w:rsidRPr="001D5C19">
        <w:rPr>
          <w:rFonts w:ascii="Arial" w:hAnsi="Arial" w:cs="Arial"/>
          <w:sz w:val="20"/>
          <w:szCs w:val="20"/>
        </w:rPr>
        <w:t xml:space="preserve"> dorsalis </w:t>
      </w:r>
      <w:proofErr w:type="spellStart"/>
      <w:r w:rsidRPr="001D5C19">
        <w:rPr>
          <w:rFonts w:ascii="Arial" w:hAnsi="Arial" w:cs="Arial"/>
          <w:sz w:val="20"/>
          <w:szCs w:val="20"/>
        </w:rPr>
        <w:t>dorsalis</w:t>
      </w:r>
      <w:proofErr w:type="spellEnd"/>
      <w:r>
        <w:rPr>
          <w:rFonts w:ascii="Arial" w:hAnsi="Arial" w:cs="Arial"/>
          <w:sz w:val="20"/>
          <w:szCs w:val="20"/>
        </w:rPr>
        <w:t xml:space="preserve">, </w:t>
      </w:r>
      <w:r w:rsidRPr="001D5C19">
        <w:rPr>
          <w:rFonts w:ascii="Arial" w:hAnsi="Arial" w:cs="Arial"/>
          <w:sz w:val="20"/>
          <w:szCs w:val="20"/>
        </w:rPr>
        <w:t>Northeastern beach tiger beetle</w:t>
      </w:r>
      <w:r>
        <w:rPr>
          <w:rFonts w:ascii="Arial" w:hAnsi="Arial" w:cs="Arial"/>
          <w:sz w:val="20"/>
          <w:szCs w:val="20"/>
        </w:rPr>
        <w:t>.</w:t>
      </w:r>
    </w:p>
    <w:p w14:paraId="0D8EA86C" w14:textId="5277995A" w:rsidR="001D5C19" w:rsidRDefault="001D5C19" w:rsidP="001D5C19">
      <w:pPr>
        <w:pStyle w:val="ListParagraph"/>
        <w:numPr>
          <w:ilvl w:val="0"/>
          <w:numId w:val="18"/>
        </w:numPr>
        <w:tabs>
          <w:tab w:val="left" w:pos="360"/>
        </w:tabs>
        <w:spacing w:line="240" w:lineRule="auto"/>
        <w:rPr>
          <w:rFonts w:ascii="Arial" w:hAnsi="Arial" w:cs="Arial"/>
          <w:sz w:val="20"/>
          <w:szCs w:val="20"/>
        </w:rPr>
      </w:pPr>
      <w:proofErr w:type="spellStart"/>
      <w:r w:rsidRPr="001D5C19">
        <w:rPr>
          <w:rFonts w:ascii="Arial" w:hAnsi="Arial" w:cs="Arial"/>
          <w:sz w:val="20"/>
          <w:szCs w:val="20"/>
        </w:rPr>
        <w:t>Ptilimnium</w:t>
      </w:r>
      <w:proofErr w:type="spellEnd"/>
      <w:r w:rsidRPr="001D5C19">
        <w:rPr>
          <w:rFonts w:ascii="Arial" w:hAnsi="Arial" w:cs="Arial"/>
          <w:sz w:val="20"/>
          <w:szCs w:val="20"/>
        </w:rPr>
        <w:t xml:space="preserve"> nodosum</w:t>
      </w:r>
      <w:r>
        <w:rPr>
          <w:rFonts w:ascii="Arial" w:hAnsi="Arial" w:cs="Arial"/>
          <w:sz w:val="20"/>
          <w:szCs w:val="20"/>
        </w:rPr>
        <w:t xml:space="preserve">, </w:t>
      </w:r>
      <w:proofErr w:type="spellStart"/>
      <w:r w:rsidRPr="001D5C19">
        <w:rPr>
          <w:rFonts w:ascii="Arial" w:hAnsi="Arial" w:cs="Arial"/>
          <w:sz w:val="20"/>
          <w:szCs w:val="20"/>
        </w:rPr>
        <w:t>Harperella</w:t>
      </w:r>
      <w:proofErr w:type="spellEnd"/>
      <w:r>
        <w:rPr>
          <w:rFonts w:ascii="Arial" w:hAnsi="Arial" w:cs="Arial"/>
          <w:sz w:val="20"/>
          <w:szCs w:val="20"/>
        </w:rPr>
        <w:t>.</w:t>
      </w:r>
    </w:p>
    <w:p w14:paraId="5142EF0E" w14:textId="419E107B" w:rsidR="001D5C19" w:rsidRDefault="001D5C19" w:rsidP="001D5C19">
      <w:pPr>
        <w:pStyle w:val="ListParagraph"/>
        <w:numPr>
          <w:ilvl w:val="0"/>
          <w:numId w:val="18"/>
        </w:numPr>
        <w:tabs>
          <w:tab w:val="left" w:pos="360"/>
        </w:tabs>
        <w:spacing w:line="240" w:lineRule="auto"/>
        <w:rPr>
          <w:rFonts w:ascii="Arial" w:hAnsi="Arial" w:cs="Arial"/>
          <w:sz w:val="20"/>
          <w:szCs w:val="20"/>
        </w:rPr>
      </w:pPr>
      <w:r w:rsidRPr="001D5C19">
        <w:rPr>
          <w:rFonts w:ascii="Arial" w:hAnsi="Arial" w:cs="Arial"/>
          <w:sz w:val="20"/>
          <w:szCs w:val="20"/>
        </w:rPr>
        <w:t xml:space="preserve">Rhus </w:t>
      </w:r>
      <w:proofErr w:type="spellStart"/>
      <w:r w:rsidRPr="001D5C19">
        <w:rPr>
          <w:rFonts w:ascii="Arial" w:hAnsi="Arial" w:cs="Arial"/>
          <w:sz w:val="20"/>
          <w:szCs w:val="20"/>
        </w:rPr>
        <w:t>michauxii</w:t>
      </w:r>
      <w:proofErr w:type="spellEnd"/>
      <w:r>
        <w:rPr>
          <w:rFonts w:ascii="Arial" w:hAnsi="Arial" w:cs="Arial"/>
          <w:sz w:val="20"/>
          <w:szCs w:val="20"/>
        </w:rPr>
        <w:t xml:space="preserve">, </w:t>
      </w:r>
      <w:r w:rsidRPr="001D5C19">
        <w:rPr>
          <w:rFonts w:ascii="Arial" w:hAnsi="Arial" w:cs="Arial"/>
          <w:sz w:val="20"/>
          <w:szCs w:val="20"/>
        </w:rPr>
        <w:t>Michaux's sumac</w:t>
      </w:r>
      <w:r>
        <w:rPr>
          <w:rFonts w:ascii="Arial" w:hAnsi="Arial" w:cs="Arial"/>
          <w:sz w:val="20"/>
          <w:szCs w:val="20"/>
        </w:rPr>
        <w:t>.</w:t>
      </w:r>
    </w:p>
    <w:p w14:paraId="67EB2110" w14:textId="32793057" w:rsidR="001D5C19" w:rsidRDefault="001D5C19" w:rsidP="001D5C19">
      <w:pPr>
        <w:pStyle w:val="ListParagraph"/>
        <w:numPr>
          <w:ilvl w:val="0"/>
          <w:numId w:val="18"/>
        </w:numPr>
        <w:tabs>
          <w:tab w:val="left" w:pos="360"/>
        </w:tabs>
        <w:spacing w:line="240" w:lineRule="auto"/>
        <w:rPr>
          <w:rFonts w:ascii="Arial" w:hAnsi="Arial" w:cs="Arial"/>
          <w:sz w:val="20"/>
          <w:szCs w:val="20"/>
        </w:rPr>
      </w:pPr>
      <w:proofErr w:type="spellStart"/>
      <w:r w:rsidRPr="001D5C19">
        <w:rPr>
          <w:rFonts w:ascii="Arial" w:hAnsi="Arial" w:cs="Arial"/>
          <w:sz w:val="20"/>
          <w:szCs w:val="20"/>
        </w:rPr>
        <w:t>Scirpus</w:t>
      </w:r>
      <w:proofErr w:type="spellEnd"/>
      <w:r w:rsidRPr="001D5C19">
        <w:rPr>
          <w:rFonts w:ascii="Arial" w:hAnsi="Arial" w:cs="Arial"/>
          <w:sz w:val="20"/>
          <w:szCs w:val="20"/>
        </w:rPr>
        <w:t xml:space="preserve"> </w:t>
      </w:r>
      <w:proofErr w:type="spellStart"/>
      <w:r w:rsidRPr="001D5C19">
        <w:rPr>
          <w:rFonts w:ascii="Arial" w:hAnsi="Arial" w:cs="Arial"/>
          <w:sz w:val="20"/>
          <w:szCs w:val="20"/>
        </w:rPr>
        <w:t>ancistrochaetus</w:t>
      </w:r>
      <w:proofErr w:type="spellEnd"/>
      <w:r>
        <w:rPr>
          <w:rFonts w:ascii="Arial" w:hAnsi="Arial" w:cs="Arial"/>
          <w:sz w:val="20"/>
          <w:szCs w:val="20"/>
        </w:rPr>
        <w:t xml:space="preserve">, </w:t>
      </w:r>
      <w:r w:rsidRPr="001D5C19">
        <w:rPr>
          <w:rFonts w:ascii="Arial" w:hAnsi="Arial" w:cs="Arial"/>
          <w:sz w:val="20"/>
          <w:szCs w:val="20"/>
        </w:rPr>
        <w:t>Northeastern bulrush</w:t>
      </w:r>
      <w:r>
        <w:rPr>
          <w:rFonts w:ascii="Arial" w:hAnsi="Arial" w:cs="Arial"/>
          <w:sz w:val="20"/>
          <w:szCs w:val="20"/>
        </w:rPr>
        <w:t>.</w:t>
      </w:r>
    </w:p>
    <w:p w14:paraId="6E4039AB" w14:textId="35D4A88A" w:rsidR="0080687B" w:rsidRDefault="0080687B" w:rsidP="0080687B">
      <w:pPr>
        <w:pStyle w:val="ListParagraph"/>
        <w:numPr>
          <w:ilvl w:val="0"/>
          <w:numId w:val="18"/>
        </w:numPr>
        <w:tabs>
          <w:tab w:val="left" w:pos="360"/>
        </w:tabs>
        <w:spacing w:line="240" w:lineRule="auto"/>
        <w:rPr>
          <w:rFonts w:ascii="Arial" w:hAnsi="Arial" w:cs="Arial"/>
          <w:sz w:val="20"/>
          <w:szCs w:val="20"/>
        </w:rPr>
      </w:pPr>
      <w:r w:rsidRPr="0080687B">
        <w:rPr>
          <w:rFonts w:ascii="Arial" w:hAnsi="Arial" w:cs="Arial"/>
          <w:sz w:val="20"/>
          <w:szCs w:val="20"/>
        </w:rPr>
        <w:lastRenderedPageBreak/>
        <w:t xml:space="preserve">Iliamna </w:t>
      </w:r>
      <w:proofErr w:type="spellStart"/>
      <w:r w:rsidRPr="0080687B">
        <w:rPr>
          <w:rFonts w:ascii="Arial" w:hAnsi="Arial" w:cs="Arial"/>
          <w:sz w:val="20"/>
          <w:szCs w:val="20"/>
        </w:rPr>
        <w:t>corei</w:t>
      </w:r>
      <w:proofErr w:type="spellEnd"/>
      <w:r>
        <w:rPr>
          <w:rFonts w:ascii="Arial" w:hAnsi="Arial" w:cs="Arial"/>
          <w:sz w:val="20"/>
          <w:szCs w:val="20"/>
        </w:rPr>
        <w:t xml:space="preserve">, </w:t>
      </w:r>
      <w:r w:rsidRPr="0080687B">
        <w:rPr>
          <w:rFonts w:ascii="Arial" w:hAnsi="Arial" w:cs="Arial"/>
          <w:sz w:val="20"/>
          <w:szCs w:val="20"/>
        </w:rPr>
        <w:t>Peter's Mountain mallow</w:t>
      </w:r>
      <w:r>
        <w:rPr>
          <w:rFonts w:ascii="Arial" w:hAnsi="Arial" w:cs="Arial"/>
          <w:sz w:val="20"/>
          <w:szCs w:val="20"/>
        </w:rPr>
        <w:t>.</w:t>
      </w:r>
    </w:p>
    <w:p w14:paraId="3A528B8D" w14:textId="4A63B576" w:rsidR="0080687B" w:rsidRDefault="0080687B" w:rsidP="0080687B">
      <w:pPr>
        <w:pStyle w:val="ListParagraph"/>
        <w:numPr>
          <w:ilvl w:val="0"/>
          <w:numId w:val="18"/>
        </w:numPr>
        <w:tabs>
          <w:tab w:val="left" w:pos="360"/>
        </w:tabs>
        <w:spacing w:line="240" w:lineRule="auto"/>
        <w:rPr>
          <w:rFonts w:ascii="Arial" w:hAnsi="Arial" w:cs="Arial"/>
          <w:sz w:val="20"/>
          <w:szCs w:val="20"/>
        </w:rPr>
      </w:pPr>
      <w:proofErr w:type="spellStart"/>
      <w:r w:rsidRPr="0080687B">
        <w:rPr>
          <w:rFonts w:ascii="Arial" w:hAnsi="Arial" w:cs="Arial"/>
          <w:sz w:val="20"/>
          <w:szCs w:val="20"/>
        </w:rPr>
        <w:t>Hedyotis</w:t>
      </w:r>
      <w:proofErr w:type="spellEnd"/>
      <w:r w:rsidRPr="0080687B">
        <w:rPr>
          <w:rFonts w:ascii="Arial" w:hAnsi="Arial" w:cs="Arial"/>
          <w:sz w:val="20"/>
          <w:szCs w:val="20"/>
        </w:rPr>
        <w:t xml:space="preserve"> purpurea var. </w:t>
      </w:r>
      <w:proofErr w:type="spellStart"/>
      <w:r w:rsidRPr="0080687B">
        <w:rPr>
          <w:rFonts w:ascii="Arial" w:hAnsi="Arial" w:cs="Arial"/>
          <w:sz w:val="20"/>
          <w:szCs w:val="20"/>
        </w:rPr>
        <w:t>montana</w:t>
      </w:r>
      <w:proofErr w:type="spellEnd"/>
      <w:r>
        <w:rPr>
          <w:rFonts w:ascii="Arial" w:hAnsi="Arial" w:cs="Arial"/>
          <w:sz w:val="20"/>
          <w:szCs w:val="20"/>
        </w:rPr>
        <w:t xml:space="preserve">, </w:t>
      </w:r>
      <w:r w:rsidRPr="0080687B">
        <w:rPr>
          <w:rFonts w:ascii="Arial" w:hAnsi="Arial" w:cs="Arial"/>
          <w:sz w:val="20"/>
          <w:szCs w:val="20"/>
        </w:rPr>
        <w:t>Roan Mountain bluet</w:t>
      </w:r>
      <w:r>
        <w:rPr>
          <w:rFonts w:ascii="Arial" w:hAnsi="Arial" w:cs="Arial"/>
          <w:sz w:val="20"/>
          <w:szCs w:val="20"/>
        </w:rPr>
        <w:t>.</w:t>
      </w:r>
    </w:p>
    <w:p w14:paraId="6E354462" w14:textId="352ACEED" w:rsidR="0080687B" w:rsidRDefault="0080687B" w:rsidP="0080687B">
      <w:pPr>
        <w:pStyle w:val="ListParagraph"/>
        <w:numPr>
          <w:ilvl w:val="0"/>
          <w:numId w:val="18"/>
        </w:numPr>
        <w:tabs>
          <w:tab w:val="left" w:pos="360"/>
        </w:tabs>
        <w:spacing w:line="240" w:lineRule="auto"/>
        <w:rPr>
          <w:rFonts w:ascii="Arial" w:hAnsi="Arial" w:cs="Arial"/>
          <w:sz w:val="20"/>
          <w:szCs w:val="20"/>
        </w:rPr>
      </w:pPr>
      <w:proofErr w:type="spellStart"/>
      <w:r w:rsidRPr="0080687B">
        <w:rPr>
          <w:rFonts w:ascii="Arial" w:hAnsi="Arial" w:cs="Arial"/>
          <w:sz w:val="20"/>
          <w:szCs w:val="20"/>
        </w:rPr>
        <w:t>Boechera</w:t>
      </w:r>
      <w:proofErr w:type="spellEnd"/>
      <w:r w:rsidRPr="0080687B">
        <w:rPr>
          <w:rFonts w:ascii="Arial" w:hAnsi="Arial" w:cs="Arial"/>
          <w:sz w:val="20"/>
          <w:szCs w:val="20"/>
        </w:rPr>
        <w:t xml:space="preserve"> </w:t>
      </w:r>
      <w:r>
        <w:rPr>
          <w:rFonts w:ascii="Arial" w:hAnsi="Arial" w:cs="Arial"/>
          <w:sz w:val="20"/>
          <w:szCs w:val="20"/>
        </w:rPr>
        <w:t xml:space="preserve">serotine, </w:t>
      </w:r>
      <w:r w:rsidRPr="0080687B">
        <w:rPr>
          <w:rFonts w:ascii="Arial" w:hAnsi="Arial" w:cs="Arial"/>
          <w:sz w:val="20"/>
          <w:szCs w:val="20"/>
        </w:rPr>
        <w:t>Shale barren rock cress</w:t>
      </w:r>
      <w:r>
        <w:rPr>
          <w:rFonts w:ascii="Arial" w:hAnsi="Arial" w:cs="Arial"/>
          <w:sz w:val="20"/>
          <w:szCs w:val="20"/>
        </w:rPr>
        <w:t>.</w:t>
      </w:r>
    </w:p>
    <w:p w14:paraId="46513B34" w14:textId="58A80B3B" w:rsidR="0080687B" w:rsidRDefault="0080687B" w:rsidP="0080687B">
      <w:pPr>
        <w:pStyle w:val="ListParagraph"/>
        <w:numPr>
          <w:ilvl w:val="0"/>
          <w:numId w:val="18"/>
        </w:numPr>
        <w:tabs>
          <w:tab w:val="left" w:pos="360"/>
        </w:tabs>
        <w:spacing w:line="240" w:lineRule="auto"/>
        <w:rPr>
          <w:rFonts w:ascii="Arial" w:hAnsi="Arial" w:cs="Arial"/>
          <w:sz w:val="20"/>
          <w:szCs w:val="20"/>
        </w:rPr>
      </w:pPr>
      <w:r w:rsidRPr="0080687B">
        <w:rPr>
          <w:rFonts w:ascii="Arial" w:hAnsi="Arial" w:cs="Arial"/>
          <w:sz w:val="20"/>
          <w:szCs w:val="20"/>
        </w:rPr>
        <w:t xml:space="preserve">Cardamine </w:t>
      </w:r>
      <w:proofErr w:type="spellStart"/>
      <w:r w:rsidRPr="0080687B">
        <w:rPr>
          <w:rFonts w:ascii="Arial" w:hAnsi="Arial" w:cs="Arial"/>
          <w:sz w:val="20"/>
          <w:szCs w:val="20"/>
        </w:rPr>
        <w:t>micranthera</w:t>
      </w:r>
      <w:proofErr w:type="spellEnd"/>
      <w:r>
        <w:rPr>
          <w:rFonts w:ascii="Arial" w:hAnsi="Arial" w:cs="Arial"/>
          <w:sz w:val="20"/>
          <w:szCs w:val="20"/>
        </w:rPr>
        <w:t xml:space="preserve">, </w:t>
      </w:r>
      <w:r w:rsidRPr="0080687B">
        <w:rPr>
          <w:rFonts w:ascii="Arial" w:hAnsi="Arial" w:cs="Arial"/>
          <w:sz w:val="20"/>
          <w:szCs w:val="20"/>
        </w:rPr>
        <w:t>Small-</w:t>
      </w:r>
      <w:proofErr w:type="spellStart"/>
      <w:r w:rsidRPr="0080687B">
        <w:rPr>
          <w:rFonts w:ascii="Arial" w:hAnsi="Arial" w:cs="Arial"/>
          <w:sz w:val="20"/>
          <w:szCs w:val="20"/>
        </w:rPr>
        <w:t>anthered</w:t>
      </w:r>
      <w:proofErr w:type="spellEnd"/>
      <w:r w:rsidRPr="0080687B">
        <w:rPr>
          <w:rFonts w:ascii="Arial" w:hAnsi="Arial" w:cs="Arial"/>
          <w:sz w:val="20"/>
          <w:szCs w:val="20"/>
        </w:rPr>
        <w:t xml:space="preserve"> bittercress</w:t>
      </w:r>
      <w:r>
        <w:rPr>
          <w:rFonts w:ascii="Arial" w:hAnsi="Arial" w:cs="Arial"/>
          <w:sz w:val="20"/>
          <w:szCs w:val="20"/>
        </w:rPr>
        <w:t>.</w:t>
      </w:r>
    </w:p>
    <w:p w14:paraId="41C3B4FE" w14:textId="3DA74691" w:rsidR="0080687B" w:rsidRDefault="0080687B" w:rsidP="0080687B">
      <w:pPr>
        <w:pStyle w:val="ListParagraph"/>
        <w:numPr>
          <w:ilvl w:val="0"/>
          <w:numId w:val="18"/>
        </w:numPr>
        <w:tabs>
          <w:tab w:val="left" w:pos="360"/>
        </w:tabs>
        <w:spacing w:line="240" w:lineRule="auto"/>
        <w:rPr>
          <w:rFonts w:ascii="Arial" w:hAnsi="Arial" w:cs="Arial"/>
          <w:sz w:val="20"/>
          <w:szCs w:val="20"/>
        </w:rPr>
      </w:pPr>
      <w:r w:rsidRPr="0080687B">
        <w:rPr>
          <w:rFonts w:ascii="Arial" w:hAnsi="Arial" w:cs="Arial"/>
          <w:sz w:val="20"/>
          <w:szCs w:val="20"/>
        </w:rPr>
        <w:t>Echinacea laevigata</w:t>
      </w:r>
      <w:r>
        <w:rPr>
          <w:rFonts w:ascii="Arial" w:hAnsi="Arial" w:cs="Arial"/>
          <w:sz w:val="20"/>
          <w:szCs w:val="20"/>
        </w:rPr>
        <w:t xml:space="preserve">, </w:t>
      </w:r>
      <w:r w:rsidRPr="0080687B">
        <w:rPr>
          <w:rFonts w:ascii="Arial" w:hAnsi="Arial" w:cs="Arial"/>
          <w:sz w:val="20"/>
          <w:szCs w:val="20"/>
        </w:rPr>
        <w:t>Smooth coneflower</w:t>
      </w:r>
      <w:r>
        <w:rPr>
          <w:rFonts w:ascii="Arial" w:hAnsi="Arial" w:cs="Arial"/>
          <w:sz w:val="20"/>
          <w:szCs w:val="20"/>
        </w:rPr>
        <w:t>.</w:t>
      </w:r>
    </w:p>
    <w:p w14:paraId="554AF8A0" w14:textId="6F572BAB" w:rsidR="0080687B" w:rsidRDefault="0080687B" w:rsidP="0080687B">
      <w:pPr>
        <w:pStyle w:val="ListParagraph"/>
        <w:numPr>
          <w:ilvl w:val="0"/>
          <w:numId w:val="18"/>
        </w:numPr>
        <w:tabs>
          <w:tab w:val="left" w:pos="360"/>
        </w:tabs>
        <w:spacing w:line="240" w:lineRule="auto"/>
        <w:rPr>
          <w:rFonts w:ascii="Arial" w:hAnsi="Arial" w:cs="Arial"/>
          <w:sz w:val="20"/>
          <w:szCs w:val="20"/>
        </w:rPr>
      </w:pPr>
      <w:proofErr w:type="spellStart"/>
      <w:r w:rsidRPr="0080687B">
        <w:rPr>
          <w:rFonts w:ascii="Arial" w:hAnsi="Arial" w:cs="Arial"/>
          <w:sz w:val="20"/>
          <w:szCs w:val="20"/>
        </w:rPr>
        <w:t>Geum</w:t>
      </w:r>
      <w:proofErr w:type="spellEnd"/>
      <w:r w:rsidRPr="0080687B">
        <w:rPr>
          <w:rFonts w:ascii="Arial" w:hAnsi="Arial" w:cs="Arial"/>
          <w:sz w:val="20"/>
          <w:szCs w:val="20"/>
        </w:rPr>
        <w:t xml:space="preserve"> </w:t>
      </w:r>
      <w:proofErr w:type="spellStart"/>
      <w:r w:rsidRPr="0080687B">
        <w:rPr>
          <w:rFonts w:ascii="Arial" w:hAnsi="Arial" w:cs="Arial"/>
          <w:sz w:val="20"/>
          <w:szCs w:val="20"/>
        </w:rPr>
        <w:t>radiatum</w:t>
      </w:r>
      <w:proofErr w:type="spellEnd"/>
      <w:r>
        <w:rPr>
          <w:rFonts w:ascii="Arial" w:hAnsi="Arial" w:cs="Arial"/>
          <w:sz w:val="20"/>
          <w:szCs w:val="20"/>
        </w:rPr>
        <w:t xml:space="preserve">, </w:t>
      </w:r>
      <w:r w:rsidRPr="0080687B">
        <w:rPr>
          <w:rFonts w:ascii="Arial" w:hAnsi="Arial" w:cs="Arial"/>
          <w:sz w:val="20"/>
          <w:szCs w:val="20"/>
        </w:rPr>
        <w:t>Spreading avens</w:t>
      </w:r>
      <w:r>
        <w:rPr>
          <w:rFonts w:ascii="Arial" w:hAnsi="Arial" w:cs="Arial"/>
          <w:sz w:val="20"/>
          <w:szCs w:val="20"/>
        </w:rPr>
        <w:t>.</w:t>
      </w:r>
    </w:p>
    <w:p w14:paraId="7E33362E" w14:textId="37E5716A" w:rsidR="0080687B" w:rsidRDefault="0080687B" w:rsidP="0080687B">
      <w:pPr>
        <w:pStyle w:val="ListParagraph"/>
        <w:numPr>
          <w:ilvl w:val="0"/>
          <w:numId w:val="18"/>
        </w:numPr>
        <w:tabs>
          <w:tab w:val="left" w:pos="360"/>
        </w:tabs>
        <w:spacing w:line="240" w:lineRule="auto"/>
        <w:rPr>
          <w:rFonts w:ascii="Arial" w:hAnsi="Arial" w:cs="Arial"/>
          <w:sz w:val="20"/>
          <w:szCs w:val="20"/>
        </w:rPr>
      </w:pPr>
      <w:proofErr w:type="spellStart"/>
      <w:r w:rsidRPr="0080687B">
        <w:rPr>
          <w:rFonts w:ascii="Arial" w:hAnsi="Arial" w:cs="Arial"/>
          <w:sz w:val="20"/>
          <w:szCs w:val="20"/>
        </w:rPr>
        <w:t>Platanthera</w:t>
      </w:r>
      <w:proofErr w:type="spellEnd"/>
      <w:r w:rsidRPr="0080687B">
        <w:rPr>
          <w:rFonts w:ascii="Arial" w:hAnsi="Arial" w:cs="Arial"/>
          <w:sz w:val="20"/>
          <w:szCs w:val="20"/>
        </w:rPr>
        <w:t xml:space="preserve"> </w:t>
      </w:r>
      <w:proofErr w:type="spellStart"/>
      <w:r w:rsidRPr="0080687B">
        <w:rPr>
          <w:rFonts w:ascii="Arial" w:hAnsi="Arial" w:cs="Arial"/>
          <w:sz w:val="20"/>
          <w:szCs w:val="20"/>
        </w:rPr>
        <w:t>leucophaea</w:t>
      </w:r>
      <w:proofErr w:type="spellEnd"/>
      <w:r>
        <w:rPr>
          <w:rFonts w:ascii="Arial" w:hAnsi="Arial" w:cs="Arial"/>
          <w:sz w:val="20"/>
          <w:szCs w:val="20"/>
        </w:rPr>
        <w:t xml:space="preserve">, </w:t>
      </w:r>
      <w:r w:rsidRPr="0080687B">
        <w:rPr>
          <w:rFonts w:ascii="Arial" w:hAnsi="Arial" w:cs="Arial"/>
          <w:sz w:val="20"/>
          <w:szCs w:val="20"/>
        </w:rPr>
        <w:t>Eastern prairie fringed orchid</w:t>
      </w:r>
      <w:r>
        <w:rPr>
          <w:rFonts w:ascii="Arial" w:hAnsi="Arial" w:cs="Arial"/>
          <w:sz w:val="20"/>
          <w:szCs w:val="20"/>
        </w:rPr>
        <w:t>.</w:t>
      </w:r>
    </w:p>
    <w:p w14:paraId="783CD33C" w14:textId="22FD05EB" w:rsidR="0080687B" w:rsidRDefault="0080687B" w:rsidP="0080687B">
      <w:pPr>
        <w:tabs>
          <w:tab w:val="left" w:pos="360"/>
        </w:tabs>
        <w:spacing w:line="240" w:lineRule="auto"/>
        <w:rPr>
          <w:rFonts w:ascii="Arial" w:hAnsi="Arial" w:cs="Arial"/>
          <w:sz w:val="20"/>
          <w:szCs w:val="20"/>
        </w:rPr>
      </w:pPr>
    </w:p>
    <w:p w14:paraId="5FD8C609" w14:textId="4B1C8A33" w:rsidR="0080687B" w:rsidRPr="0080687B" w:rsidRDefault="0080687B" w:rsidP="0080687B">
      <w:pPr>
        <w:tabs>
          <w:tab w:val="left" w:pos="360"/>
        </w:tabs>
        <w:spacing w:line="240" w:lineRule="auto"/>
        <w:rPr>
          <w:rFonts w:ascii="Arial" w:hAnsi="Arial" w:cs="Arial"/>
          <w:sz w:val="20"/>
          <w:szCs w:val="20"/>
        </w:rPr>
      </w:pPr>
      <w:r>
        <w:rPr>
          <w:rFonts w:ascii="Arial" w:hAnsi="Arial" w:cs="Arial"/>
          <w:sz w:val="20"/>
          <w:szCs w:val="20"/>
        </w:rPr>
        <w:t xml:space="preserve">Source for federally endangered: </w:t>
      </w:r>
      <w:hyperlink r:id="rId26" w:history="1">
        <w:r w:rsidRPr="005906DF">
          <w:rPr>
            <w:rStyle w:val="Hyperlink"/>
            <w:rFonts w:ascii="Arial" w:hAnsi="Arial" w:cs="Arial"/>
            <w:sz w:val="20"/>
            <w:szCs w:val="20"/>
          </w:rPr>
          <w:t>https://ecos.fws.gov/ecp/report/species</w:t>
        </w:r>
      </w:hyperlink>
      <w:r>
        <w:rPr>
          <w:rFonts w:ascii="Arial" w:hAnsi="Arial" w:cs="Arial"/>
          <w:sz w:val="20"/>
          <w:szCs w:val="20"/>
        </w:rPr>
        <w:t xml:space="preserve"> (Search for plant, insect, in Virginia).</w:t>
      </w:r>
    </w:p>
    <w:p w14:paraId="2E211300" w14:textId="12A26D46" w:rsidR="00D07CE4" w:rsidRDefault="00D07CE4" w:rsidP="0045426C">
      <w:pPr>
        <w:rPr>
          <w:rFonts w:ascii="Times New Roman" w:hAnsi="Times New Roman" w:cs="Times New Roman"/>
          <w:sz w:val="24"/>
          <w:szCs w:val="24"/>
        </w:rPr>
      </w:pPr>
    </w:p>
    <w:p w14:paraId="7C46DAFC" w14:textId="454BFD78" w:rsidR="00981131" w:rsidRDefault="00981131">
      <w:pPr>
        <w:rPr>
          <w:rFonts w:ascii="Times New Roman" w:hAnsi="Times New Roman" w:cs="Times New Roman"/>
          <w:sz w:val="24"/>
          <w:szCs w:val="24"/>
        </w:rPr>
      </w:pPr>
      <w:r>
        <w:rPr>
          <w:rFonts w:ascii="Times New Roman" w:hAnsi="Times New Roman" w:cs="Times New Roman"/>
          <w:sz w:val="24"/>
          <w:szCs w:val="24"/>
        </w:rPr>
        <w:br w:type="page"/>
      </w:r>
    </w:p>
    <w:p w14:paraId="1BED4D3E" w14:textId="77777777" w:rsidR="00C125BB" w:rsidRDefault="00C125BB" w:rsidP="00C125BB">
      <w:pPr>
        <w:spacing w:before="20" w:line="249" w:lineRule="exact"/>
        <w:jc w:val="center"/>
        <w:textAlignment w:val="baseline"/>
        <w:rPr>
          <w:rFonts w:eastAsia="Times New Roman"/>
          <w:b/>
          <w:color w:val="000000"/>
        </w:rPr>
      </w:pPr>
      <w:r>
        <w:rPr>
          <w:rFonts w:ascii="Times New Roman" w:eastAsia="Times New Roman" w:hAnsi="Times New Roman"/>
          <w:b/>
          <w:color w:val="000000"/>
        </w:rPr>
        <w:lastRenderedPageBreak/>
        <w:t>ATTACHMENT C</w:t>
      </w:r>
    </w:p>
    <w:p w14:paraId="79B90B87" w14:textId="77777777" w:rsidR="00C125BB" w:rsidRDefault="00C125BB" w:rsidP="00C125BB">
      <w:pPr>
        <w:spacing w:before="119" w:line="255" w:lineRule="exact"/>
        <w:ind w:left="216"/>
        <w:jc w:val="center"/>
        <w:textAlignment w:val="baseline"/>
        <w:rPr>
          <w:rFonts w:eastAsia="Times New Roman"/>
          <w:b/>
          <w:color w:val="000000"/>
        </w:rPr>
      </w:pPr>
      <w:r>
        <w:rPr>
          <w:rFonts w:ascii="Times New Roman" w:eastAsia="Times New Roman" w:hAnsi="Times New Roman"/>
          <w:b/>
          <w:color w:val="000000"/>
        </w:rPr>
        <w:t xml:space="preserve">CONTACT INFORMATION FOR THREATENED AND ENDANGERED SPECIES </w:t>
      </w:r>
      <w:r>
        <w:rPr>
          <w:rFonts w:ascii="Times New Roman" w:eastAsia="Times New Roman" w:hAnsi="Times New Roman"/>
          <w:b/>
          <w:color w:val="000000"/>
        </w:rPr>
        <w:br/>
        <w:t>ADVERSE INCIDENT REPORTING</w:t>
      </w:r>
    </w:p>
    <w:p w14:paraId="4AFC293C" w14:textId="77777777" w:rsidR="00C125BB" w:rsidRDefault="00C125BB" w:rsidP="00C125BB">
      <w:pPr>
        <w:spacing w:before="480" w:line="246" w:lineRule="exact"/>
        <w:textAlignment w:val="baseline"/>
        <w:rPr>
          <w:rFonts w:eastAsia="Times New Roman"/>
          <w:color w:val="000000"/>
        </w:rPr>
      </w:pPr>
      <w:r>
        <w:rPr>
          <w:rFonts w:ascii="Times New Roman" w:eastAsia="Times New Roman" w:hAnsi="Times New Roman"/>
          <w:color w:val="000000"/>
        </w:rPr>
        <w:t>FOR THREATENED OR ENDANGERED ANADROMOUS OR MARINE SPECIES CONTACTS:</w:t>
      </w:r>
    </w:p>
    <w:p w14:paraId="46C6D1EA" w14:textId="04D9106C" w:rsidR="00C125BB" w:rsidRDefault="00C125BB" w:rsidP="00C125BB">
      <w:pPr>
        <w:spacing w:before="124" w:line="246" w:lineRule="exact"/>
        <w:ind w:left="216"/>
        <w:textAlignment w:val="baseline"/>
        <w:rPr>
          <w:rFonts w:eastAsia="Times New Roman"/>
          <w:color w:val="000000"/>
        </w:rPr>
      </w:pPr>
      <w:r>
        <w:rPr>
          <w:rFonts w:ascii="Times New Roman" w:eastAsia="Times New Roman" w:hAnsi="Times New Roman"/>
          <w:color w:val="000000"/>
        </w:rPr>
        <w:t xml:space="preserve">Department of </w:t>
      </w:r>
      <w:r w:rsidR="007D6B8E">
        <w:rPr>
          <w:rFonts w:ascii="Times New Roman" w:eastAsia="Times New Roman" w:hAnsi="Times New Roman"/>
          <w:color w:val="000000"/>
        </w:rPr>
        <w:t>Wildlife Resources</w:t>
      </w:r>
      <w:r>
        <w:rPr>
          <w:rFonts w:ascii="Times New Roman" w:eastAsia="Times New Roman" w:hAnsi="Times New Roman"/>
          <w:color w:val="000000"/>
        </w:rPr>
        <w:t xml:space="preserve"> at (804) 367-6913</w:t>
      </w:r>
    </w:p>
    <w:p w14:paraId="546FE628" w14:textId="77777777" w:rsidR="00C125BB" w:rsidRDefault="00C125BB" w:rsidP="00C125BB">
      <w:pPr>
        <w:spacing w:before="128" w:line="246" w:lineRule="exact"/>
        <w:ind w:left="216"/>
        <w:textAlignment w:val="baseline"/>
        <w:rPr>
          <w:rFonts w:eastAsia="Times New Roman"/>
          <w:color w:val="000000"/>
          <w:spacing w:val="-1"/>
        </w:rPr>
      </w:pPr>
      <w:r>
        <w:rPr>
          <w:rFonts w:ascii="Times New Roman" w:eastAsia="Times New Roman" w:hAnsi="Times New Roman"/>
          <w:color w:val="000000"/>
          <w:spacing w:val="-1"/>
        </w:rPr>
        <w:t>AND</w:t>
      </w:r>
    </w:p>
    <w:p w14:paraId="63DD78CD" w14:textId="77777777" w:rsidR="00C125BB" w:rsidRDefault="00C125BB" w:rsidP="00C125BB">
      <w:pPr>
        <w:spacing w:before="129" w:line="246" w:lineRule="exact"/>
        <w:ind w:left="216"/>
        <w:textAlignment w:val="baseline"/>
        <w:rPr>
          <w:rFonts w:eastAsia="Times New Roman"/>
          <w:color w:val="000000"/>
        </w:rPr>
      </w:pPr>
      <w:r>
        <w:rPr>
          <w:rFonts w:ascii="Times New Roman" w:eastAsia="Times New Roman" w:hAnsi="Times New Roman"/>
          <w:color w:val="000000"/>
        </w:rPr>
        <w:t>National Marine Fisheries Service at NOAA OLE national hotline at 1-800-853-1964.</w:t>
      </w:r>
    </w:p>
    <w:p w14:paraId="42703C5F" w14:textId="77777777" w:rsidR="00C125BB" w:rsidRDefault="00C125BB" w:rsidP="00C125BB">
      <w:pPr>
        <w:spacing w:before="248" w:line="246" w:lineRule="exact"/>
        <w:textAlignment w:val="baseline"/>
        <w:rPr>
          <w:rFonts w:eastAsia="Times New Roman"/>
          <w:color w:val="000000"/>
          <w:spacing w:val="-2"/>
        </w:rPr>
      </w:pPr>
      <w:r>
        <w:rPr>
          <w:rFonts w:ascii="Times New Roman" w:eastAsia="Times New Roman" w:hAnsi="Times New Roman"/>
          <w:color w:val="000000"/>
          <w:spacing w:val="-2"/>
        </w:rPr>
        <w:t>FOR THREATENED OR ENDANGERED ANIMAL OR INVERTEBRATE SPECIES CONTACTS:</w:t>
      </w:r>
    </w:p>
    <w:p w14:paraId="66C8D191" w14:textId="52A6D31B" w:rsidR="00C125BB" w:rsidRDefault="00C125BB" w:rsidP="00C125BB">
      <w:pPr>
        <w:spacing w:before="116" w:line="254" w:lineRule="exact"/>
        <w:ind w:left="216"/>
        <w:textAlignment w:val="baseline"/>
        <w:rPr>
          <w:rFonts w:eastAsia="Times New Roman"/>
          <w:color w:val="000000"/>
        </w:rPr>
      </w:pPr>
      <w:r>
        <w:rPr>
          <w:rFonts w:ascii="Times New Roman" w:eastAsia="Times New Roman" w:hAnsi="Times New Roman"/>
          <w:color w:val="000000"/>
        </w:rPr>
        <w:t xml:space="preserve">Department of </w:t>
      </w:r>
      <w:r w:rsidR="00170B60">
        <w:rPr>
          <w:rFonts w:ascii="Times New Roman" w:eastAsia="Times New Roman" w:hAnsi="Times New Roman"/>
          <w:color w:val="000000"/>
        </w:rPr>
        <w:t>Wildlife Resources</w:t>
      </w:r>
      <w:r>
        <w:rPr>
          <w:rFonts w:ascii="Times New Roman" w:eastAsia="Times New Roman" w:hAnsi="Times New Roman"/>
          <w:color w:val="000000"/>
        </w:rPr>
        <w:t xml:space="preserve"> </w:t>
      </w:r>
      <w:r>
        <w:rPr>
          <w:rFonts w:ascii="Times New Roman" w:eastAsia="Times New Roman" w:hAnsi="Times New Roman"/>
          <w:color w:val="0000FF"/>
          <w:u w:val="single"/>
        </w:rPr>
        <w:t>collectionpermits@d</w:t>
      </w:r>
      <w:r w:rsidR="00F32C60">
        <w:rPr>
          <w:rFonts w:ascii="Times New Roman" w:eastAsia="Times New Roman" w:hAnsi="Times New Roman"/>
          <w:color w:val="0000FF"/>
          <w:u w:val="single"/>
        </w:rPr>
        <w:t>wr</w:t>
      </w:r>
      <w:r>
        <w:rPr>
          <w:rFonts w:ascii="Times New Roman" w:eastAsia="Times New Roman" w:hAnsi="Times New Roman"/>
          <w:color w:val="0000FF"/>
          <w:u w:val="single"/>
        </w:rPr>
        <w:t>.virginia.gov</w:t>
      </w:r>
      <w:r>
        <w:rPr>
          <w:rFonts w:ascii="Times New Roman" w:eastAsia="Times New Roman" w:hAnsi="Times New Roman"/>
          <w:color w:val="000000"/>
        </w:rPr>
        <w:t xml:space="preserve"> and/or (804) 367</w:t>
      </w:r>
      <w:r>
        <w:rPr>
          <w:rFonts w:ascii="Times New Roman" w:eastAsia="Times New Roman" w:hAnsi="Times New Roman"/>
          <w:color w:val="000000"/>
        </w:rPr>
        <w:softHyphen/>
        <w:t>6913 (email notification is preferred for record keeping purposes)</w:t>
      </w:r>
    </w:p>
    <w:p w14:paraId="411C8556" w14:textId="77777777" w:rsidR="00C125BB" w:rsidRDefault="00C125BB" w:rsidP="00C125BB">
      <w:pPr>
        <w:spacing w:before="129" w:line="246" w:lineRule="exact"/>
        <w:ind w:left="216"/>
        <w:textAlignment w:val="baseline"/>
        <w:rPr>
          <w:rFonts w:eastAsia="Times New Roman"/>
          <w:color w:val="000000"/>
          <w:spacing w:val="-1"/>
        </w:rPr>
      </w:pPr>
      <w:r>
        <w:rPr>
          <w:rFonts w:ascii="Times New Roman" w:eastAsia="Times New Roman" w:hAnsi="Times New Roman"/>
          <w:color w:val="000000"/>
          <w:spacing w:val="-1"/>
        </w:rPr>
        <w:t>AND</w:t>
      </w:r>
    </w:p>
    <w:p w14:paraId="7E341007" w14:textId="6F821D08" w:rsidR="00C125BB" w:rsidRDefault="00C125BB" w:rsidP="00C125BB">
      <w:pPr>
        <w:spacing w:before="116" w:line="254" w:lineRule="exact"/>
        <w:ind w:left="216" w:right="360"/>
        <w:textAlignment w:val="baseline"/>
        <w:rPr>
          <w:rFonts w:eastAsia="Times New Roman"/>
          <w:color w:val="000000"/>
        </w:rPr>
      </w:pPr>
      <w:r>
        <w:rPr>
          <w:rFonts w:ascii="Times New Roman" w:eastAsia="Times New Roman" w:hAnsi="Times New Roman"/>
          <w:color w:val="000000"/>
        </w:rPr>
        <w:t>U.S. Fish and Wildlife Service Virginia Field Office at 804-693-6694, Virginia Field Office, 6669 Short Lane, Gloucester, Virginia 23061</w:t>
      </w:r>
    </w:p>
    <w:p w14:paraId="2E57C9F1" w14:textId="77777777" w:rsidR="00C125BB" w:rsidRDefault="00C125BB" w:rsidP="00C125BB">
      <w:pPr>
        <w:spacing w:before="248" w:line="246" w:lineRule="exact"/>
        <w:textAlignment w:val="baseline"/>
        <w:rPr>
          <w:rFonts w:eastAsia="Times New Roman"/>
          <w:color w:val="000000"/>
        </w:rPr>
      </w:pPr>
      <w:r>
        <w:rPr>
          <w:rFonts w:ascii="Times New Roman" w:eastAsia="Times New Roman" w:hAnsi="Times New Roman"/>
          <w:color w:val="000000"/>
        </w:rPr>
        <w:t>FOR THREATENED OR ENDANGERED PLANTS OR INSECTS CONTACTS:</w:t>
      </w:r>
    </w:p>
    <w:p w14:paraId="78EADD84" w14:textId="77777777" w:rsidR="00C125BB" w:rsidRDefault="00C125BB" w:rsidP="00C125BB">
      <w:pPr>
        <w:spacing w:before="124" w:line="246" w:lineRule="exact"/>
        <w:ind w:left="216"/>
        <w:textAlignment w:val="baseline"/>
        <w:rPr>
          <w:rFonts w:eastAsia="Times New Roman"/>
          <w:color w:val="000000"/>
        </w:rPr>
      </w:pPr>
      <w:r>
        <w:rPr>
          <w:rFonts w:ascii="Times New Roman" w:eastAsia="Times New Roman" w:hAnsi="Times New Roman"/>
          <w:color w:val="000000"/>
        </w:rPr>
        <w:t>Virginia Department of Agriculture and Consumer Services</w:t>
      </w:r>
    </w:p>
    <w:p w14:paraId="65410F48" w14:textId="77777777" w:rsidR="00C125BB" w:rsidRDefault="00C125BB" w:rsidP="00C125BB">
      <w:pPr>
        <w:spacing w:before="8" w:line="246" w:lineRule="exact"/>
        <w:ind w:left="216"/>
        <w:textAlignment w:val="baseline"/>
        <w:rPr>
          <w:rFonts w:eastAsia="Times New Roman"/>
          <w:color w:val="000000"/>
        </w:rPr>
      </w:pPr>
      <w:r>
        <w:rPr>
          <w:rFonts w:ascii="Times New Roman" w:eastAsia="Times New Roman" w:hAnsi="Times New Roman"/>
          <w:color w:val="000000"/>
        </w:rPr>
        <w:t xml:space="preserve">Mr. Keith </w:t>
      </w:r>
      <w:proofErr w:type="spellStart"/>
      <w:r>
        <w:rPr>
          <w:rFonts w:ascii="Times New Roman" w:eastAsia="Times New Roman" w:hAnsi="Times New Roman"/>
          <w:color w:val="000000"/>
        </w:rPr>
        <w:t>Tignor</w:t>
      </w:r>
      <w:proofErr w:type="spellEnd"/>
    </w:p>
    <w:p w14:paraId="0BF42097" w14:textId="77777777" w:rsidR="00C125BB" w:rsidRDefault="00C125BB" w:rsidP="00C125BB">
      <w:pPr>
        <w:spacing w:before="9" w:line="246" w:lineRule="exact"/>
        <w:ind w:left="216"/>
        <w:textAlignment w:val="baseline"/>
        <w:rPr>
          <w:rFonts w:eastAsia="Times New Roman"/>
          <w:color w:val="000000"/>
          <w:spacing w:val="-2"/>
        </w:rPr>
      </w:pPr>
      <w:r>
        <w:rPr>
          <w:rFonts w:ascii="Times New Roman" w:eastAsia="Times New Roman" w:hAnsi="Times New Roman"/>
          <w:color w:val="000000"/>
          <w:spacing w:val="-2"/>
        </w:rPr>
        <w:t>804.786.3515</w:t>
      </w:r>
    </w:p>
    <w:p w14:paraId="2F92F5C2" w14:textId="77777777" w:rsidR="00C125BB" w:rsidRDefault="00064596" w:rsidP="00C125BB">
      <w:pPr>
        <w:spacing w:before="3" w:line="249" w:lineRule="exact"/>
        <w:ind w:left="216"/>
        <w:textAlignment w:val="baseline"/>
        <w:rPr>
          <w:rFonts w:eastAsia="Times New Roman"/>
          <w:color w:val="000000"/>
        </w:rPr>
      </w:pPr>
      <w:hyperlink r:id="rId27">
        <w:r w:rsidR="00C125BB">
          <w:rPr>
            <w:rFonts w:ascii="Times New Roman" w:eastAsia="Times New Roman" w:hAnsi="Times New Roman"/>
            <w:color w:val="0000FF"/>
            <w:u w:val="single"/>
          </w:rPr>
          <w:t>E-mail:</w:t>
        </w:r>
      </w:hyperlink>
      <w:r w:rsidR="00C125BB">
        <w:rPr>
          <w:rFonts w:ascii="Times New Roman" w:eastAsia="Times New Roman" w:hAnsi="Times New Roman"/>
          <w:color w:val="0000FF"/>
          <w:u w:val="single"/>
        </w:rPr>
        <w:t xml:space="preserve"> Keith.Tignor@vdacs.virginia.gov </w:t>
      </w:r>
      <w:r w:rsidR="00C125BB">
        <w:rPr>
          <w:rFonts w:ascii="Times New Roman" w:eastAsia="Times New Roman" w:hAnsi="Times New Roman"/>
          <w:color w:val="000000"/>
        </w:rPr>
        <w:t xml:space="preserve"> </w:t>
      </w:r>
    </w:p>
    <w:p w14:paraId="25A2EBAB" w14:textId="49E1B568" w:rsidR="000E7E9B" w:rsidRDefault="00C125BB" w:rsidP="00FB6632">
      <w:pPr>
        <w:spacing w:before="120" w:line="252" w:lineRule="exact"/>
        <w:ind w:left="216" w:right="360"/>
        <w:textAlignment w:val="baseline"/>
        <w:rPr>
          <w:rFonts w:ascii="Times New Roman" w:eastAsia="Times New Roman" w:hAnsi="Times New Roman"/>
          <w:color w:val="000000"/>
        </w:rPr>
      </w:pPr>
      <w:r>
        <w:rPr>
          <w:rFonts w:ascii="Times New Roman" w:eastAsia="Times New Roman" w:hAnsi="Times New Roman"/>
          <w:color w:val="000000"/>
        </w:rPr>
        <w:t>U.S. Fish and Wildlife Service Virginia Field Office at 804-693-6694, Virginia Field Office, 6669 Short Lane, Gloucester, Virginia 23061</w:t>
      </w:r>
    </w:p>
    <w:p w14:paraId="7BE87F45" w14:textId="27273181" w:rsidR="0087440D" w:rsidRPr="00FB6632" w:rsidRDefault="0087440D" w:rsidP="00FB6632">
      <w:pPr>
        <w:spacing w:before="120" w:line="252" w:lineRule="exact"/>
        <w:ind w:left="216" w:right="360"/>
        <w:textAlignment w:val="baseline"/>
        <w:rPr>
          <w:rFonts w:eastAsia="Times New Roman"/>
          <w:color w:val="000000"/>
        </w:rPr>
      </w:pPr>
      <w:r>
        <w:rPr>
          <w:rFonts w:ascii="Times New Roman" w:hAnsi="Times New Roman" w:cs="Times New Roman"/>
          <w:b/>
        </w:rPr>
        <w:br w:type="page"/>
      </w:r>
    </w:p>
    <w:p w14:paraId="3E247D22" w14:textId="77777777" w:rsidR="0087440D" w:rsidRDefault="0087440D" w:rsidP="0087440D"/>
    <w:p w14:paraId="18E14EAE" w14:textId="77777777" w:rsidR="0087440D" w:rsidRPr="00695B8A" w:rsidRDefault="0087440D" w:rsidP="0087440D">
      <w:pPr>
        <w:jc w:val="center"/>
        <w:rPr>
          <w:rFonts w:ascii="Times New Roman" w:hAnsi="Times New Roman" w:cs="Times New Roman"/>
          <w:b/>
        </w:rPr>
      </w:pPr>
      <w:r w:rsidRPr="00695B8A">
        <w:rPr>
          <w:rFonts w:ascii="Times New Roman" w:hAnsi="Times New Roman" w:cs="Times New Roman"/>
          <w:b/>
        </w:rPr>
        <w:t>ATTACHMENT D</w:t>
      </w:r>
    </w:p>
    <w:p w14:paraId="16942E13" w14:textId="77777777" w:rsidR="0087440D" w:rsidRDefault="0087440D" w:rsidP="0087440D">
      <w:pPr>
        <w:jc w:val="center"/>
      </w:pPr>
      <w:r w:rsidRPr="00695B8A">
        <w:rPr>
          <w:rFonts w:ascii="Times New Roman" w:hAnsi="Times New Roman" w:cs="Times New Roman"/>
          <w:b/>
        </w:rPr>
        <w:t>INTEGRATED PEST MANAGEMENT REFERENCES</w:t>
      </w:r>
    </w:p>
    <w:p w14:paraId="4DB83F9B" w14:textId="77777777" w:rsidR="0087440D" w:rsidRDefault="0087440D" w:rsidP="0087440D"/>
    <w:p w14:paraId="5EBB7DC7" w14:textId="77777777" w:rsidR="000B154B" w:rsidRDefault="0087440D" w:rsidP="000B154B">
      <w:pPr>
        <w:spacing w:after="0"/>
      </w:pPr>
      <w:r>
        <w:t xml:space="preserve">Mosquito Pest Control Anderson, RR and LC Harrington. 2010. Mosquito Biology for the Homeowner. Cornell Cooperative Extension – Medical Entomology Extension. Available at: </w:t>
      </w:r>
    </w:p>
    <w:p w14:paraId="6CCBB01E" w14:textId="2DEDC337" w:rsidR="000B154B" w:rsidRDefault="00064596" w:rsidP="000B154B">
      <w:pPr>
        <w:spacing w:after="0"/>
      </w:pPr>
      <w:hyperlink r:id="rId28" w:history="1">
        <w:r w:rsidR="000B154B" w:rsidRPr="000B154B">
          <w:rPr>
            <w:rStyle w:val="Hyperlink"/>
          </w:rPr>
          <w:t>https://cpb-us-e1.wpmucdn.com/blogs.cornell.edu/dist/4/2713/files/2014/01/Mosquito-Biology-for-the-Homeowner_final-2014-18iwdiw.pdf</w:t>
        </w:r>
      </w:hyperlink>
      <w:r w:rsidR="000B154B">
        <w:t xml:space="preserve"> </w:t>
      </w:r>
    </w:p>
    <w:p w14:paraId="1566E070" w14:textId="26BCD8CB" w:rsidR="000B154B" w:rsidRDefault="000B154B" w:rsidP="000B154B">
      <w:pPr>
        <w:spacing w:after="0"/>
      </w:pPr>
    </w:p>
    <w:p w14:paraId="5FB3FA14" w14:textId="46E4FAB5" w:rsidR="0087440D" w:rsidRDefault="0087440D" w:rsidP="0087440D">
      <w:r w:rsidRPr="00A45984">
        <w:t>American Mosquito Control Association</w:t>
      </w:r>
      <w:r>
        <w:t xml:space="preserve">. 2009. Mosquito Information. Available at: </w:t>
      </w:r>
      <w:hyperlink r:id="rId29" w:history="1">
        <w:r w:rsidRPr="000B154B">
          <w:rPr>
            <w:rStyle w:val="Hyperlink"/>
          </w:rPr>
          <w:t>https://mosquito.site-ym.com/page/mosquitoinfo</w:t>
        </w:r>
      </w:hyperlink>
    </w:p>
    <w:p w14:paraId="168DB7FF" w14:textId="04330C38" w:rsidR="0087440D" w:rsidRDefault="0087440D" w:rsidP="0087440D">
      <w:r>
        <w:t xml:space="preserve">California Department of Public Health. 2008. Best Management Practices for Mosquito Control on California State Properties. Available at: </w:t>
      </w:r>
      <w:hyperlink r:id="rId30" w:history="1">
        <w:r w:rsidRPr="000B154B">
          <w:rPr>
            <w:rStyle w:val="Hyperlink"/>
          </w:rPr>
          <w:t>http://westnile.ca.gov/downloads.php?download_id=996&amp;filename=CDPH_BMP_MosquitoControl6- 08.pdf</w:t>
        </w:r>
      </w:hyperlink>
      <w:r>
        <w:t xml:space="preserve"> </w:t>
      </w:r>
    </w:p>
    <w:p w14:paraId="41C545D1" w14:textId="3DAD59A9" w:rsidR="000B154B" w:rsidRDefault="0087440D" w:rsidP="0087440D">
      <w:r>
        <w:t>Commonwealth of Massachusetts Department of Food and Agriculture State Reclamation and Mosquito Control Board. 1998. Generic Environmental Impact Report (GEIR) for the Massachusetts Mosquito Control. Available at:</w:t>
      </w:r>
      <w:r w:rsidR="000B154B">
        <w:t xml:space="preserve"> </w:t>
      </w:r>
      <w:hyperlink r:id="rId31" w:history="1">
        <w:r w:rsidR="000B154B" w:rsidRPr="000B154B">
          <w:rPr>
            <w:rStyle w:val="Hyperlink"/>
          </w:rPr>
          <w:t>https://www.mass.gov/generic-environmental-impact-report-geir</w:t>
        </w:r>
      </w:hyperlink>
    </w:p>
    <w:p w14:paraId="13D01EB9" w14:textId="04603649" w:rsidR="008F1F67" w:rsidRDefault="0087440D" w:rsidP="0087440D">
      <w:r>
        <w:t>Florida Coordinating Council on Mosquito Control. 2009. Florida Mosquito Control – The State of Mission as defined by mosquito controllers, regulators, and environmental managers. Available online at:</w:t>
      </w:r>
      <w:r w:rsidR="008F1F67">
        <w:t xml:space="preserve"> </w:t>
      </w:r>
      <w:hyperlink r:id="rId32" w:history="1">
        <w:r w:rsidR="008F1F67" w:rsidRPr="008F1F67">
          <w:rPr>
            <w:rStyle w:val="Hyperlink"/>
          </w:rPr>
          <w:t>https://fmel.ifas.ufl.edu/media/fmelifasufledu/FWP09.pdf</w:t>
        </w:r>
      </w:hyperlink>
    </w:p>
    <w:p w14:paraId="77258E00" w14:textId="5F1C3A10" w:rsidR="0087440D" w:rsidRDefault="0087440D" w:rsidP="0087440D">
      <w:r w:rsidRPr="00A45984">
        <w:t>New York City Department of Health</w:t>
      </w:r>
      <w:r>
        <w:t xml:space="preserve"> and Human Hygiene. 2006. Comprehensive Mosquito Surveillance and Control Plan. Available at: </w:t>
      </w:r>
      <w:hyperlink r:id="rId33" w:history="1">
        <w:r w:rsidR="0042698A" w:rsidRPr="0042698A">
          <w:rPr>
            <w:rStyle w:val="Hyperlink"/>
          </w:rPr>
          <w:t>https://www1.nyc.gov/assets/doh/downloads/pdf/wnv/2016/wnvplan2016.pdf</w:t>
        </w:r>
      </w:hyperlink>
    </w:p>
    <w:p w14:paraId="01B9A1E3" w14:textId="7160DF1C" w:rsidR="0042698A" w:rsidRDefault="0087440D" w:rsidP="0087440D">
      <w:proofErr w:type="spellStart"/>
      <w:r w:rsidRPr="00A45984">
        <w:t>Grodner</w:t>
      </w:r>
      <w:proofErr w:type="spellEnd"/>
      <w:r w:rsidRPr="00A45984">
        <w:t>, MG, J Criswell, C Sutherland</w:t>
      </w:r>
      <w:r>
        <w:t xml:space="preserve">, P Spradley, DL </w:t>
      </w:r>
      <w:proofErr w:type="spellStart"/>
      <w:r>
        <w:t>Renchie</w:t>
      </w:r>
      <w:proofErr w:type="spellEnd"/>
      <w:r>
        <w:t xml:space="preserve">, ME Merchant, M Johnsen, and S </w:t>
      </w:r>
      <w:proofErr w:type="spellStart"/>
      <w:r>
        <w:t>Sawlis</w:t>
      </w:r>
      <w:proofErr w:type="spellEnd"/>
      <w:r>
        <w:t>. 2007. The Best Way to Control Mosquitoes - Integrated Mosquito Management Explained. Available at:</w:t>
      </w:r>
      <w:r w:rsidR="0042698A">
        <w:t xml:space="preserve"> </w:t>
      </w:r>
      <w:hyperlink r:id="rId34" w:history="1">
        <w:r w:rsidR="0042698A" w:rsidRPr="0042698A">
          <w:rPr>
            <w:rStyle w:val="Hyperlink"/>
          </w:rPr>
          <w:t>http://texashelp.tamu.edu/wp-content/uploads/2016/02/the-best-way-to-control-mosquitoes.pdf</w:t>
        </w:r>
      </w:hyperlink>
    </w:p>
    <w:p w14:paraId="143A24FD" w14:textId="728EC8FA" w:rsidR="0087440D" w:rsidRDefault="0087440D" w:rsidP="0087440D">
      <w:proofErr w:type="spellStart"/>
      <w:r w:rsidRPr="00CB12A8">
        <w:t>Kwasny</w:t>
      </w:r>
      <w:proofErr w:type="spellEnd"/>
      <w:r w:rsidRPr="00CB12A8">
        <w:t xml:space="preserve">, DC, M </w:t>
      </w:r>
      <w:proofErr w:type="spellStart"/>
      <w:r w:rsidRPr="00CB12A8">
        <w:t>Wolder</w:t>
      </w:r>
      <w:proofErr w:type="spellEnd"/>
      <w:r w:rsidRPr="00CB12A8">
        <w:t>, and CR Isola</w:t>
      </w:r>
      <w:r>
        <w:t xml:space="preserve">. 2004. Technical Guide to Best Management Practices for Mosquito Control in Managed Wetlands. Central Valley Joint Venture. Available at: </w:t>
      </w:r>
      <w:hyperlink r:id="rId35" w:history="1">
        <w:r w:rsidR="0042698A" w:rsidRPr="0042698A">
          <w:rPr>
            <w:rStyle w:val="Hyperlink"/>
          </w:rPr>
          <w:t>http://www.centralvalleyjointventure.org/assets/pdf/CVJV-Mosquito-BMP.pdf</w:t>
        </w:r>
      </w:hyperlink>
    </w:p>
    <w:p w14:paraId="15A9A866" w14:textId="3D21FEBD" w:rsidR="0087440D" w:rsidRDefault="0087440D" w:rsidP="0087440D">
      <w:r w:rsidRPr="00CB12A8">
        <w:t>Rose, RI. 2001. Pesticides</w:t>
      </w:r>
      <w:r>
        <w:t xml:space="preserve"> and Public Health: Integrated Methods of Mosquito Management. Emerging Infectious Diseases 7:1. Available at: </w:t>
      </w:r>
      <w:hyperlink r:id="rId36" w:history="1">
        <w:r w:rsidR="00B77C80" w:rsidRPr="00B77C80">
          <w:rPr>
            <w:rStyle w:val="Hyperlink"/>
          </w:rPr>
          <w:t>https://wwwnc.cdc.gov/eid/content/7/1/pdfs/v7-n1.pdf</w:t>
        </w:r>
      </w:hyperlink>
    </w:p>
    <w:p w14:paraId="288AAE40" w14:textId="5B570FA0" w:rsidR="000D1BD2" w:rsidRDefault="0087440D" w:rsidP="0087440D">
      <w:r>
        <w:t>Sacramento-Yolo Mosquito and Vector Control District. 2008. Mosquito Reduction Best Management Practices. Available at:</w:t>
      </w:r>
      <w:r w:rsidR="000D1BD2">
        <w:t xml:space="preserve"> </w:t>
      </w:r>
      <w:hyperlink r:id="rId37" w:history="1">
        <w:r w:rsidR="000D1BD2" w:rsidRPr="000D1BD2">
          <w:rPr>
            <w:rStyle w:val="Hyperlink"/>
          </w:rPr>
          <w:t>https://www.fightthebite.net/wp-content/uploads/2018/03/symvcd-bmp-manual-english.pdf</w:t>
        </w:r>
      </w:hyperlink>
    </w:p>
    <w:p w14:paraId="2743E63B" w14:textId="5E46B63D" w:rsidR="002E77F3" w:rsidRDefault="0087440D" w:rsidP="0087440D">
      <w:r w:rsidRPr="009367AF">
        <w:lastRenderedPageBreak/>
        <w:t>State of Massachusetts</w:t>
      </w:r>
      <w:r>
        <w:t>. 2008. Massachusetts Best Management Practices and Guidance for Freshwater Mosquito Control. Available at:</w:t>
      </w:r>
      <w:r w:rsidR="002E77F3">
        <w:t xml:space="preserve"> </w:t>
      </w:r>
      <w:hyperlink r:id="rId38" w:history="1">
        <w:r w:rsidR="002E77F3" w:rsidRPr="002E77F3">
          <w:rPr>
            <w:rStyle w:val="Hyperlink"/>
          </w:rPr>
          <w:t>file:///C:/Users/xck39762/Downloads/EPA-HQ-OW-2020-0005-0014_content%20(1).pdf</w:t>
        </w:r>
      </w:hyperlink>
    </w:p>
    <w:p w14:paraId="20B8013F" w14:textId="35B9F96B" w:rsidR="0087440D" w:rsidRDefault="0087440D" w:rsidP="0087440D">
      <w:r>
        <w:t xml:space="preserve">State of New Mexico. Philosophy of Mosquito Control. </w:t>
      </w:r>
      <w:hyperlink r:id="rId39" w:history="1">
        <w:r w:rsidRPr="002E77F3">
          <w:rPr>
            <w:rStyle w:val="Hyperlink"/>
          </w:rPr>
          <w:t>https://nmhealth.org/publication/view/guide/992/</w:t>
        </w:r>
      </w:hyperlink>
    </w:p>
    <w:p w14:paraId="4E1484E2" w14:textId="6C85F825" w:rsidR="0087440D" w:rsidRDefault="0087440D" w:rsidP="0087440D">
      <w:r>
        <w:t xml:space="preserve">Washington State Department of Ecology/Water Quality Program. 2004. Best Management Practices for Mosquito Control. Available at: </w:t>
      </w:r>
      <w:hyperlink r:id="rId40" w:history="1">
        <w:r w:rsidRPr="002E77F3">
          <w:rPr>
            <w:rStyle w:val="Hyperlink"/>
          </w:rPr>
          <w:t>https://fortress.wa.gov/ecy/publications/documents/0310023.pdf</w:t>
        </w:r>
      </w:hyperlink>
    </w:p>
    <w:p w14:paraId="043AB862" w14:textId="77777777" w:rsidR="0087440D" w:rsidRPr="002E77F3" w:rsidRDefault="0087440D" w:rsidP="002E77F3">
      <w:pPr>
        <w:jc w:val="center"/>
        <w:rPr>
          <w:b/>
          <w:bCs/>
        </w:rPr>
      </w:pPr>
      <w:r w:rsidRPr="002E77F3">
        <w:rPr>
          <w:b/>
          <w:bCs/>
        </w:rPr>
        <w:t>MOSQUITO PEST CONTROL REFERENCES AS IT RELATES TO BEE POPULATION HEALTH</w:t>
      </w:r>
    </w:p>
    <w:p w14:paraId="5BC038C1" w14:textId="6A5BBA33" w:rsidR="0087440D" w:rsidRDefault="0087440D" w:rsidP="0087440D">
      <w:r>
        <w:t xml:space="preserve">Tew, J.E., Alabama Cooperative Extension. Protecting </w:t>
      </w:r>
      <w:proofErr w:type="gramStart"/>
      <w:r>
        <w:t>Honey Bees</w:t>
      </w:r>
      <w:proofErr w:type="gramEnd"/>
      <w:r>
        <w:t xml:space="preserve"> from Pesticides. ANR-1088. Available at: </w:t>
      </w:r>
      <w:hyperlink r:id="rId41" w:history="1">
        <w:r w:rsidRPr="00DF1B1F">
          <w:rPr>
            <w:rStyle w:val="Hyperlink"/>
          </w:rPr>
          <w:t>http://www.aces.edu/pubs/docs/A/ANR-1088/ANR-1088.pdf</w:t>
        </w:r>
      </w:hyperlink>
    </w:p>
    <w:p w14:paraId="51B56162" w14:textId="13A11FFB" w:rsidR="00637EDD" w:rsidRDefault="0087440D" w:rsidP="0087440D">
      <w:r>
        <w:t xml:space="preserve">Steinke, T.L., McDonald, S.K. 2004. Pesticide Fact Sheet #142, Adult Mosquito Control and </w:t>
      </w:r>
      <w:proofErr w:type="gramStart"/>
      <w:r>
        <w:t>Honey Bee</w:t>
      </w:r>
      <w:proofErr w:type="gramEnd"/>
      <w:r>
        <w:t xml:space="preserve"> Safety. Colorado Environmental Pesticide Education Program. Available at</w:t>
      </w:r>
      <w:r w:rsidR="00637EDD">
        <w:t xml:space="preserve">: </w:t>
      </w:r>
      <w:hyperlink r:id="rId42" w:history="1">
        <w:r w:rsidR="00396E76" w:rsidRPr="00F868CE">
          <w:rPr>
            <w:rStyle w:val="Hyperlink"/>
          </w:rPr>
          <w:t>https://webdoc.agsci.colostate.edu/cepep/FactSheets/142AdultMosquito&amp;HoneyBees.pdf</w:t>
        </w:r>
      </w:hyperlink>
    </w:p>
    <w:p w14:paraId="68C5E0F7" w14:textId="7D233941" w:rsidR="0087440D" w:rsidRDefault="0087440D" w:rsidP="0087440D">
      <w:r>
        <w:t xml:space="preserve">Stahl, A. 2002. The Health Effects of Pesticides Used for Mosquito Control. Citizens Campaign for the Environment and Citizens Environmental Research Institute. Available at </w:t>
      </w:r>
      <w:hyperlink r:id="rId43" w:history="1">
        <w:r w:rsidR="00396E76" w:rsidRPr="00396E76">
          <w:rPr>
            <w:rStyle w:val="Hyperlink"/>
          </w:rPr>
          <w:t>https://www.beyondpesticides.org/assets/media/documents/mosquito/documents/citizensHealthEffectsMosqP.pdf</w:t>
        </w:r>
      </w:hyperlink>
    </w:p>
    <w:p w14:paraId="0A544CDC" w14:textId="77777777" w:rsidR="0087440D" w:rsidRPr="002E77F3" w:rsidRDefault="0087440D" w:rsidP="002E77F3">
      <w:pPr>
        <w:jc w:val="center"/>
        <w:rPr>
          <w:b/>
          <w:bCs/>
        </w:rPr>
      </w:pPr>
      <w:r w:rsidRPr="002E77F3">
        <w:rPr>
          <w:b/>
          <w:bCs/>
        </w:rPr>
        <w:t>AQUATIC WEED AND ALGAE PEST CONTROL</w:t>
      </w:r>
    </w:p>
    <w:p w14:paraId="1ACF3289" w14:textId="01741C68" w:rsidR="00396E76" w:rsidRDefault="0087440D" w:rsidP="0087440D">
      <w:r>
        <w:t xml:space="preserve">Aquatic Nuisance Species Taskforce. Online: </w:t>
      </w:r>
      <w:hyperlink r:id="rId44" w:history="1">
        <w:r w:rsidR="00396E76" w:rsidRPr="000B04AD">
          <w:rPr>
            <w:rStyle w:val="Hyperlink"/>
          </w:rPr>
          <w:t>https://www.fws.gov/program/aquatic-nuisance-species-task-force</w:t>
        </w:r>
      </w:hyperlink>
    </w:p>
    <w:p w14:paraId="4D781034" w14:textId="70B055FA" w:rsidR="0087440D" w:rsidRDefault="0087440D" w:rsidP="0087440D">
      <w:r>
        <w:t>Biology and Control of Aquatic Plants: A Best Management Practices Handbook. February 2014. Aquatic Ecosystem Restoration Foundation. Available at</w:t>
      </w:r>
      <w:r w:rsidR="000B04AD">
        <w:t>:</w:t>
      </w:r>
      <w:r>
        <w:t xml:space="preserve"> </w:t>
      </w:r>
      <w:hyperlink r:id="rId45" w:history="1">
        <w:r w:rsidRPr="000B04AD">
          <w:rPr>
            <w:rStyle w:val="Hyperlink"/>
          </w:rPr>
          <w:t>http://www.aquatics.org/bmp.html</w:t>
        </w:r>
      </w:hyperlink>
    </w:p>
    <w:p w14:paraId="121268D2" w14:textId="5478BD62" w:rsidR="0087440D" w:rsidRPr="002E77F3" w:rsidRDefault="0087440D" w:rsidP="002E77F3">
      <w:pPr>
        <w:jc w:val="center"/>
        <w:rPr>
          <w:b/>
          <w:bCs/>
        </w:rPr>
      </w:pPr>
      <w:r w:rsidRPr="002E77F3">
        <w:rPr>
          <w:b/>
          <w:bCs/>
        </w:rPr>
        <w:t>FOREST CANOPY PEST CONTROL</w:t>
      </w:r>
    </w:p>
    <w:p w14:paraId="674BF02B" w14:textId="77777777" w:rsidR="0087440D" w:rsidRDefault="0087440D" w:rsidP="0087440D">
      <w:r>
        <w:t xml:space="preserve">Emily Grafton and Ralph Webb. Homeowner's guide to gypsy moth management. West Virginia University Extension Service. </w:t>
      </w:r>
      <w:hyperlink r:id="rId46" w:history="1">
        <w:r w:rsidRPr="00785DAC">
          <w:rPr>
            <w:rStyle w:val="Hyperlink"/>
          </w:rPr>
          <w:t>http://www.nj.gov/agriculture/divisions/pi/pdf/GMguide.pdf</w:t>
        </w:r>
      </w:hyperlink>
      <w:r>
        <w:t xml:space="preserve"> </w:t>
      </w:r>
    </w:p>
    <w:p w14:paraId="67497E15" w14:textId="2FA18EEE" w:rsidR="0087440D" w:rsidRDefault="0087440D" w:rsidP="0087440D"/>
    <w:p w14:paraId="18BF26EB" w14:textId="77777777" w:rsidR="0087440D" w:rsidRPr="0087440D" w:rsidRDefault="0087440D" w:rsidP="0087440D">
      <w:pPr>
        <w:rPr>
          <w:rFonts w:ascii="Times New Roman" w:hAnsi="Times New Roman" w:cs="Times New Roman"/>
          <w:b/>
        </w:rPr>
      </w:pPr>
    </w:p>
    <w:sectPr w:rsidR="0087440D" w:rsidRPr="0087440D">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DF60" w14:textId="77777777" w:rsidR="001C6746" w:rsidRDefault="001C6746" w:rsidP="00CB387C">
      <w:pPr>
        <w:spacing w:after="0" w:line="240" w:lineRule="auto"/>
      </w:pPr>
      <w:r>
        <w:separator/>
      </w:r>
    </w:p>
  </w:endnote>
  <w:endnote w:type="continuationSeparator" w:id="0">
    <w:p w14:paraId="7C119A7B" w14:textId="77777777" w:rsidR="001C6746" w:rsidRDefault="001C6746" w:rsidP="00C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51792"/>
      <w:docPartObj>
        <w:docPartGallery w:val="Page Numbers (Bottom of Page)"/>
        <w:docPartUnique/>
      </w:docPartObj>
    </w:sdtPr>
    <w:sdtEndPr>
      <w:rPr>
        <w:noProof/>
      </w:rPr>
    </w:sdtEndPr>
    <w:sdtContent>
      <w:p w14:paraId="21F16394" w14:textId="647BFA24" w:rsidR="001C6746" w:rsidRDefault="001C6746">
        <w:pPr>
          <w:pStyle w:val="Footer"/>
          <w:jc w:val="right"/>
        </w:pPr>
        <w:r>
          <w:fldChar w:fldCharType="begin"/>
        </w:r>
        <w:r>
          <w:instrText xml:space="preserve"> PAGE   \* MERGEFORMAT </w:instrText>
        </w:r>
        <w:r>
          <w:fldChar w:fldCharType="separate"/>
        </w:r>
        <w:r w:rsidR="00327BCA">
          <w:rPr>
            <w:noProof/>
          </w:rPr>
          <w:t>1</w:t>
        </w:r>
        <w:r>
          <w:rPr>
            <w:noProof/>
          </w:rPr>
          <w:fldChar w:fldCharType="end"/>
        </w:r>
      </w:p>
    </w:sdtContent>
  </w:sdt>
  <w:p w14:paraId="254ADFB2" w14:textId="77777777" w:rsidR="001C6746" w:rsidRDefault="001C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9FED" w14:textId="77777777" w:rsidR="001C6746" w:rsidRDefault="001C6746" w:rsidP="00CB387C">
      <w:pPr>
        <w:spacing w:after="0" w:line="240" w:lineRule="auto"/>
      </w:pPr>
      <w:r>
        <w:separator/>
      </w:r>
    </w:p>
  </w:footnote>
  <w:footnote w:type="continuationSeparator" w:id="0">
    <w:p w14:paraId="23CCDE30" w14:textId="77777777" w:rsidR="001C6746" w:rsidRDefault="001C6746" w:rsidP="00CB387C">
      <w:pPr>
        <w:spacing w:after="0" w:line="240" w:lineRule="auto"/>
      </w:pPr>
      <w:r>
        <w:continuationSeparator/>
      </w:r>
    </w:p>
  </w:footnote>
  <w:footnote w:id="1">
    <w:p w14:paraId="470989B8" w14:textId="46D0275F" w:rsidR="0050502B" w:rsidRDefault="0050502B">
      <w:pPr>
        <w:pStyle w:val="FootnoteText"/>
      </w:pPr>
      <w:r>
        <w:rPr>
          <w:rStyle w:val="FootnoteReference"/>
        </w:rPr>
        <w:footnoteRef/>
      </w:r>
      <w:r>
        <w:t xml:space="preserve"> Note: Pursuant to SB 657 (2022), the following definition has been added to this general permit: </w:t>
      </w:r>
      <w:r w:rsidRPr="0050502B">
        <w:t>"Board" means the State Water Control Board. However, when used outside the context of the promulgation of regulations, including regulations to establish general permits, "board" means the "Department of Environmental Quality".</w:t>
      </w:r>
    </w:p>
  </w:footnote>
  <w:footnote w:id="2">
    <w:p w14:paraId="038AF678" w14:textId="3A65215E" w:rsidR="001C6746" w:rsidRDefault="001C6746">
      <w:pPr>
        <w:pStyle w:val="FootnoteText"/>
      </w:pPr>
      <w:r>
        <w:rPr>
          <w:rStyle w:val="FootnoteReference"/>
        </w:rPr>
        <w:footnoteRef/>
      </w:r>
      <w:r>
        <w:t xml:space="preserve"> </w:t>
      </w:r>
      <w:r w:rsidRPr="00495DD9">
        <w:t>"Pest management area" means the area of land, including any water, for which pest management activities covered by this permit are conducted</w:t>
      </w:r>
      <w:r>
        <w:t>.</w:t>
      </w:r>
    </w:p>
  </w:footnote>
  <w:footnote w:id="3">
    <w:p w14:paraId="2A8940FA" w14:textId="77777777" w:rsidR="001C6746" w:rsidRDefault="001C6746">
      <w:pPr>
        <w:pStyle w:val="FootnoteText"/>
      </w:pPr>
      <w:r>
        <w:rPr>
          <w:rStyle w:val="FootnoteReference"/>
        </w:rPr>
        <w:footnoteRef/>
      </w:r>
      <w:r>
        <w:t xml:space="preserve"> This permit is also consistent with the decision in Texas Independent Producers and Royalty Owners Assoc., et. al. v. EPA, 410 F.3d 964 (7</w:t>
      </w:r>
      <w:r w:rsidRPr="00287B19">
        <w:rPr>
          <w:sz w:val="13"/>
          <w:szCs w:val="13"/>
          <w:vertAlign w:val="superscript"/>
        </w:rPr>
        <w:t>th</w:t>
      </w:r>
      <w:r>
        <w:rPr>
          <w:sz w:val="13"/>
          <w:szCs w:val="13"/>
        </w:rPr>
        <w:t xml:space="preserve"> </w:t>
      </w:r>
      <w:r>
        <w:t xml:space="preserve">Cir. 2005), where petitioners challenged EPA’s issuance of the construction general permit (CGP) that covers stormwater discharges. In that case, the Court found that neither the Stormwater Pollution Prevention Plan (SWPPP) nor the Notices of Intent (NOIs) are permits or permit applications because they do not amount to limits. 410 F.3d at 978. Further, the Court found that the permit requirement to develop a SWPPP is not an effluent limitation. For the PGP, the PDMP serves a similar purpose as the CGP SWPPP.  </w:t>
      </w:r>
    </w:p>
  </w:footnote>
  <w:footnote w:id="4">
    <w:p w14:paraId="5622970C" w14:textId="77777777" w:rsidR="001C6746" w:rsidRDefault="001C6746">
      <w:pPr>
        <w:pStyle w:val="FootnoteText"/>
      </w:pPr>
      <w:r>
        <w:rPr>
          <w:rStyle w:val="FootnoteReference"/>
        </w:rPr>
        <w:footnoteRef/>
      </w:r>
      <w:r>
        <w:t xml:space="preserve"> Reportable Spills and Leaks are defined as those that trigger the requirement to notify the National Response Center (40 CFR Parts 110, 117, 302) based on the type of pollutant and quantity released.  </w:t>
      </w:r>
    </w:p>
  </w:footnote>
  <w:footnote w:id="5">
    <w:p w14:paraId="54F19C72" w14:textId="77777777" w:rsidR="001C6746" w:rsidRDefault="001C6746" w:rsidP="00E81F79">
      <w:pPr>
        <w:pStyle w:val="FootnoteText"/>
      </w:pPr>
      <w:r>
        <w:rPr>
          <w:rStyle w:val="FootnoteReference"/>
        </w:rPr>
        <w:footnoteRef/>
      </w:r>
      <w:r>
        <w:t xml:space="preserve"> FE=Federal Endangered; FT=Federal Threatened; S/A=Similarity of Appearance; FC=Federal Candidate; FP=Federal Proposed.</w:t>
      </w:r>
    </w:p>
  </w:footnote>
  <w:footnote w:id="6">
    <w:p w14:paraId="540B9B8D" w14:textId="77777777" w:rsidR="001C6746" w:rsidRDefault="001C6746" w:rsidP="00E81F79">
      <w:pPr>
        <w:pStyle w:val="FootnoteText"/>
      </w:pPr>
      <w:r>
        <w:rPr>
          <w:rStyle w:val="FootnoteReference"/>
        </w:rPr>
        <w:footnoteRef/>
      </w:r>
      <w:r>
        <w:t xml:space="preserve"> SE=State Endangered; ST=State Threatened. </w:t>
      </w:r>
    </w:p>
  </w:footnote>
  <w:footnote w:id="7">
    <w:p w14:paraId="5C5B5DC4" w14:textId="77777777" w:rsidR="001C6746" w:rsidRDefault="001C6746" w:rsidP="00E81F79">
      <w:pPr>
        <w:pStyle w:val="FootnoteText"/>
      </w:pPr>
      <w:r>
        <w:rPr>
          <w:rStyle w:val="FootnoteReference"/>
        </w:rPr>
        <w:footnoteRef/>
      </w:r>
      <w:r>
        <w:t xml:space="preserve"> WAP Tier = Virginia Wildlife Action Plan (WAP) Tiered Species, from the Species of Greatest  Conservation Need list that is defined in the plan: Tiers I-IV (not a legal status, Tier levels defined in WAP).</w:t>
      </w:r>
    </w:p>
  </w:footnote>
  <w:footnote w:id="8">
    <w:p w14:paraId="38291779" w14:textId="77777777" w:rsidR="001C6746" w:rsidRDefault="001C6746" w:rsidP="00E81F79">
      <w:pPr>
        <w:pStyle w:val="FootnoteText"/>
      </w:pPr>
      <w:r>
        <w:rPr>
          <w:rStyle w:val="FootnoteReference"/>
        </w:rPr>
        <w:footnoteRef/>
      </w:r>
      <w:r>
        <w:t xml:space="preserve"> WAP Rank = Conservation Opportunity Rankings assigned to each Tiered Species, Ranks a-b (not a legal status, Ranks defined in WAP).</w:t>
      </w:r>
    </w:p>
  </w:footnote>
  <w:footnote w:id="9">
    <w:p w14:paraId="1B764CAF" w14:textId="77777777" w:rsidR="001C6746" w:rsidRDefault="001C6746" w:rsidP="00E81F79">
      <w:pPr>
        <w:pStyle w:val="FootnoteText"/>
      </w:pPr>
      <w:r>
        <w:rPr>
          <w:rStyle w:val="FootnoteReference"/>
        </w:rPr>
        <w:footnoteRef/>
      </w:r>
      <w:r>
        <w:t xml:space="preserve"> All insects listed as federal or state endangered or threatened are protected by regulations that fall under the Virginia Department of Agriculture and Consumer Services’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82"/>
    <w:multiLevelType w:val="hybridMultilevel"/>
    <w:tmpl w:val="470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0CB2"/>
    <w:multiLevelType w:val="hybridMultilevel"/>
    <w:tmpl w:val="89D0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1A2A"/>
    <w:multiLevelType w:val="hybridMultilevel"/>
    <w:tmpl w:val="DE9A5DD8"/>
    <w:lvl w:ilvl="0" w:tplc="9430797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0457E"/>
    <w:multiLevelType w:val="hybridMultilevel"/>
    <w:tmpl w:val="81BC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69DD"/>
    <w:multiLevelType w:val="hybridMultilevel"/>
    <w:tmpl w:val="CCCA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285F"/>
    <w:multiLevelType w:val="hybridMultilevel"/>
    <w:tmpl w:val="07DA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E1FB0"/>
    <w:multiLevelType w:val="hybridMultilevel"/>
    <w:tmpl w:val="CE3A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8E8"/>
    <w:multiLevelType w:val="hybridMultilevel"/>
    <w:tmpl w:val="54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37D73"/>
    <w:multiLevelType w:val="hybridMultilevel"/>
    <w:tmpl w:val="16FE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26B"/>
    <w:multiLevelType w:val="hybridMultilevel"/>
    <w:tmpl w:val="D7FE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224CA"/>
    <w:multiLevelType w:val="hybridMultilevel"/>
    <w:tmpl w:val="D70A5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2E2F61"/>
    <w:multiLevelType w:val="hybridMultilevel"/>
    <w:tmpl w:val="947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06664"/>
    <w:multiLevelType w:val="hybridMultilevel"/>
    <w:tmpl w:val="8F7C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466BB"/>
    <w:multiLevelType w:val="hybridMultilevel"/>
    <w:tmpl w:val="B164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41E06"/>
    <w:multiLevelType w:val="hybridMultilevel"/>
    <w:tmpl w:val="268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C2085"/>
    <w:multiLevelType w:val="hybridMultilevel"/>
    <w:tmpl w:val="9C10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021F7"/>
    <w:multiLevelType w:val="hybridMultilevel"/>
    <w:tmpl w:val="DA2A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E3AF2"/>
    <w:multiLevelType w:val="hybridMultilevel"/>
    <w:tmpl w:val="80CE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8046">
    <w:abstractNumId w:val="11"/>
  </w:num>
  <w:num w:numId="2" w16cid:durableId="1982032304">
    <w:abstractNumId w:val="8"/>
  </w:num>
  <w:num w:numId="3" w16cid:durableId="1229533933">
    <w:abstractNumId w:val="15"/>
  </w:num>
  <w:num w:numId="4" w16cid:durableId="500656276">
    <w:abstractNumId w:val="5"/>
  </w:num>
  <w:num w:numId="5" w16cid:durableId="15471847">
    <w:abstractNumId w:val="4"/>
  </w:num>
  <w:num w:numId="6" w16cid:durableId="984892768">
    <w:abstractNumId w:val="7"/>
  </w:num>
  <w:num w:numId="7" w16cid:durableId="1528133904">
    <w:abstractNumId w:val="10"/>
  </w:num>
  <w:num w:numId="8" w16cid:durableId="1540625354">
    <w:abstractNumId w:val="16"/>
  </w:num>
  <w:num w:numId="9" w16cid:durableId="234051326">
    <w:abstractNumId w:val="13"/>
  </w:num>
  <w:num w:numId="10" w16cid:durableId="348413734">
    <w:abstractNumId w:val="14"/>
  </w:num>
  <w:num w:numId="11" w16cid:durableId="1472865681">
    <w:abstractNumId w:val="9"/>
  </w:num>
  <w:num w:numId="12" w16cid:durableId="349721446">
    <w:abstractNumId w:val="1"/>
  </w:num>
  <w:num w:numId="13" w16cid:durableId="700401899">
    <w:abstractNumId w:val="3"/>
  </w:num>
  <w:num w:numId="14" w16cid:durableId="1308320459">
    <w:abstractNumId w:val="0"/>
  </w:num>
  <w:num w:numId="15" w16cid:durableId="167335654">
    <w:abstractNumId w:val="6"/>
  </w:num>
  <w:num w:numId="16" w16cid:durableId="1215695324">
    <w:abstractNumId w:val="17"/>
  </w:num>
  <w:num w:numId="17" w16cid:durableId="1781685008">
    <w:abstractNumId w:val="12"/>
  </w:num>
  <w:num w:numId="18" w16cid:durableId="62882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D2"/>
    <w:rsid w:val="00013C8F"/>
    <w:rsid w:val="00024D4E"/>
    <w:rsid w:val="00025BA6"/>
    <w:rsid w:val="00042012"/>
    <w:rsid w:val="00042EED"/>
    <w:rsid w:val="00064596"/>
    <w:rsid w:val="000655FD"/>
    <w:rsid w:val="00073859"/>
    <w:rsid w:val="00080AAD"/>
    <w:rsid w:val="00084549"/>
    <w:rsid w:val="00096586"/>
    <w:rsid w:val="000B04AD"/>
    <w:rsid w:val="000B154B"/>
    <w:rsid w:val="000B4BA7"/>
    <w:rsid w:val="000D1BD2"/>
    <w:rsid w:val="000D4F54"/>
    <w:rsid w:val="000E3796"/>
    <w:rsid w:val="000E66A2"/>
    <w:rsid w:val="000E7322"/>
    <w:rsid w:val="000E7E9B"/>
    <w:rsid w:val="001121D5"/>
    <w:rsid w:val="0011220F"/>
    <w:rsid w:val="00123B47"/>
    <w:rsid w:val="00152770"/>
    <w:rsid w:val="0015421E"/>
    <w:rsid w:val="00160F81"/>
    <w:rsid w:val="00170B60"/>
    <w:rsid w:val="00172E94"/>
    <w:rsid w:val="00174C53"/>
    <w:rsid w:val="0017655E"/>
    <w:rsid w:val="00176EEC"/>
    <w:rsid w:val="00197C46"/>
    <w:rsid w:val="001C6746"/>
    <w:rsid w:val="001C6F75"/>
    <w:rsid w:val="001D02B7"/>
    <w:rsid w:val="001D23E4"/>
    <w:rsid w:val="001D5C19"/>
    <w:rsid w:val="001E0744"/>
    <w:rsid w:val="001E1425"/>
    <w:rsid w:val="001E4F4F"/>
    <w:rsid w:val="001F38F2"/>
    <w:rsid w:val="00201F5A"/>
    <w:rsid w:val="00202B82"/>
    <w:rsid w:val="002054B8"/>
    <w:rsid w:val="00211D6E"/>
    <w:rsid w:val="0021708C"/>
    <w:rsid w:val="00231331"/>
    <w:rsid w:val="00250DF1"/>
    <w:rsid w:val="00261660"/>
    <w:rsid w:val="00267EB1"/>
    <w:rsid w:val="00287B19"/>
    <w:rsid w:val="00291F26"/>
    <w:rsid w:val="002A11E7"/>
    <w:rsid w:val="002A1C5D"/>
    <w:rsid w:val="002A692B"/>
    <w:rsid w:val="002B785E"/>
    <w:rsid w:val="002D7722"/>
    <w:rsid w:val="002E10CF"/>
    <w:rsid w:val="002E77F3"/>
    <w:rsid w:val="002F5C10"/>
    <w:rsid w:val="003078D3"/>
    <w:rsid w:val="00312307"/>
    <w:rsid w:val="00324AFC"/>
    <w:rsid w:val="00324CF9"/>
    <w:rsid w:val="00327BCA"/>
    <w:rsid w:val="00327BEB"/>
    <w:rsid w:val="00351765"/>
    <w:rsid w:val="00352172"/>
    <w:rsid w:val="00363959"/>
    <w:rsid w:val="00396E76"/>
    <w:rsid w:val="003D2DA0"/>
    <w:rsid w:val="003E1D31"/>
    <w:rsid w:val="003E7A2C"/>
    <w:rsid w:val="003F109F"/>
    <w:rsid w:val="004133B3"/>
    <w:rsid w:val="004146EA"/>
    <w:rsid w:val="00423A3A"/>
    <w:rsid w:val="0042698A"/>
    <w:rsid w:val="00435E89"/>
    <w:rsid w:val="004413F6"/>
    <w:rsid w:val="0045426C"/>
    <w:rsid w:val="004636E3"/>
    <w:rsid w:val="00466EFF"/>
    <w:rsid w:val="0049153A"/>
    <w:rsid w:val="0049464C"/>
    <w:rsid w:val="00495DD9"/>
    <w:rsid w:val="004A5941"/>
    <w:rsid w:val="004A5FD7"/>
    <w:rsid w:val="004C3B1B"/>
    <w:rsid w:val="004D1120"/>
    <w:rsid w:val="004D6B81"/>
    <w:rsid w:val="004E5AFB"/>
    <w:rsid w:val="0050502B"/>
    <w:rsid w:val="005104E3"/>
    <w:rsid w:val="00523C4F"/>
    <w:rsid w:val="00540FA4"/>
    <w:rsid w:val="00542AEF"/>
    <w:rsid w:val="00547023"/>
    <w:rsid w:val="00564A0C"/>
    <w:rsid w:val="00575834"/>
    <w:rsid w:val="005A7885"/>
    <w:rsid w:val="005B0A30"/>
    <w:rsid w:val="005C013E"/>
    <w:rsid w:val="005C485F"/>
    <w:rsid w:val="005D47B6"/>
    <w:rsid w:val="005D71BC"/>
    <w:rsid w:val="005E3D6B"/>
    <w:rsid w:val="005E3FF6"/>
    <w:rsid w:val="005E6F38"/>
    <w:rsid w:val="005F6F18"/>
    <w:rsid w:val="00627930"/>
    <w:rsid w:val="00637EDD"/>
    <w:rsid w:val="006669A1"/>
    <w:rsid w:val="006A5C1C"/>
    <w:rsid w:val="006A6C8E"/>
    <w:rsid w:val="006B61EA"/>
    <w:rsid w:val="006E7B12"/>
    <w:rsid w:val="006F79C6"/>
    <w:rsid w:val="006F7B28"/>
    <w:rsid w:val="00703E6A"/>
    <w:rsid w:val="007170EC"/>
    <w:rsid w:val="00717A5D"/>
    <w:rsid w:val="00721993"/>
    <w:rsid w:val="00725923"/>
    <w:rsid w:val="00725E38"/>
    <w:rsid w:val="00740C7D"/>
    <w:rsid w:val="0076394E"/>
    <w:rsid w:val="00787134"/>
    <w:rsid w:val="00794F78"/>
    <w:rsid w:val="007A485F"/>
    <w:rsid w:val="007D3D54"/>
    <w:rsid w:val="007D59BC"/>
    <w:rsid w:val="007D6B8E"/>
    <w:rsid w:val="007D6D3B"/>
    <w:rsid w:val="007F08B8"/>
    <w:rsid w:val="00800478"/>
    <w:rsid w:val="0080687B"/>
    <w:rsid w:val="008303F1"/>
    <w:rsid w:val="00841D1C"/>
    <w:rsid w:val="00842E33"/>
    <w:rsid w:val="00856074"/>
    <w:rsid w:val="00856F97"/>
    <w:rsid w:val="00861926"/>
    <w:rsid w:val="00863635"/>
    <w:rsid w:val="008649B4"/>
    <w:rsid w:val="0087440D"/>
    <w:rsid w:val="00892069"/>
    <w:rsid w:val="008B735B"/>
    <w:rsid w:val="008C2D81"/>
    <w:rsid w:val="008E01FB"/>
    <w:rsid w:val="008F1F67"/>
    <w:rsid w:val="008F5ABF"/>
    <w:rsid w:val="008F7EAA"/>
    <w:rsid w:val="0091657D"/>
    <w:rsid w:val="00923DCD"/>
    <w:rsid w:val="00950A16"/>
    <w:rsid w:val="00955C68"/>
    <w:rsid w:val="00956599"/>
    <w:rsid w:val="00981131"/>
    <w:rsid w:val="00985A5C"/>
    <w:rsid w:val="00997683"/>
    <w:rsid w:val="009B1BE0"/>
    <w:rsid w:val="009B2816"/>
    <w:rsid w:val="009B2EDE"/>
    <w:rsid w:val="009D47E3"/>
    <w:rsid w:val="009E36FA"/>
    <w:rsid w:val="009E4897"/>
    <w:rsid w:val="009E56A3"/>
    <w:rsid w:val="009E7756"/>
    <w:rsid w:val="00A006B5"/>
    <w:rsid w:val="00A00CD7"/>
    <w:rsid w:val="00A04C03"/>
    <w:rsid w:val="00A1513A"/>
    <w:rsid w:val="00A16E8B"/>
    <w:rsid w:val="00A41513"/>
    <w:rsid w:val="00A61C9D"/>
    <w:rsid w:val="00A72765"/>
    <w:rsid w:val="00A84A40"/>
    <w:rsid w:val="00A879D2"/>
    <w:rsid w:val="00AA2F2F"/>
    <w:rsid w:val="00AB7D30"/>
    <w:rsid w:val="00AD32AE"/>
    <w:rsid w:val="00AD692C"/>
    <w:rsid w:val="00B04452"/>
    <w:rsid w:val="00B04C63"/>
    <w:rsid w:val="00B33C56"/>
    <w:rsid w:val="00B35C9A"/>
    <w:rsid w:val="00B4049B"/>
    <w:rsid w:val="00B54FC4"/>
    <w:rsid w:val="00B64262"/>
    <w:rsid w:val="00B74C7E"/>
    <w:rsid w:val="00B77C80"/>
    <w:rsid w:val="00B8771B"/>
    <w:rsid w:val="00B87FD9"/>
    <w:rsid w:val="00BC0009"/>
    <w:rsid w:val="00BC3FCC"/>
    <w:rsid w:val="00BD4AE6"/>
    <w:rsid w:val="00BD4BA6"/>
    <w:rsid w:val="00BE0B16"/>
    <w:rsid w:val="00C02992"/>
    <w:rsid w:val="00C10CFA"/>
    <w:rsid w:val="00C125BB"/>
    <w:rsid w:val="00C14F6C"/>
    <w:rsid w:val="00C338AD"/>
    <w:rsid w:val="00C3570A"/>
    <w:rsid w:val="00C3730C"/>
    <w:rsid w:val="00C4233A"/>
    <w:rsid w:val="00C7036E"/>
    <w:rsid w:val="00C72B91"/>
    <w:rsid w:val="00C814C2"/>
    <w:rsid w:val="00C8292E"/>
    <w:rsid w:val="00C831C4"/>
    <w:rsid w:val="00CA47AE"/>
    <w:rsid w:val="00CB387C"/>
    <w:rsid w:val="00CC3E6B"/>
    <w:rsid w:val="00CC7564"/>
    <w:rsid w:val="00CD32A5"/>
    <w:rsid w:val="00CE06E1"/>
    <w:rsid w:val="00CF1E3A"/>
    <w:rsid w:val="00D05AAC"/>
    <w:rsid w:val="00D07CE4"/>
    <w:rsid w:val="00D16569"/>
    <w:rsid w:val="00D20F75"/>
    <w:rsid w:val="00D24888"/>
    <w:rsid w:val="00D50A0D"/>
    <w:rsid w:val="00D53BD2"/>
    <w:rsid w:val="00D6237D"/>
    <w:rsid w:val="00D8671D"/>
    <w:rsid w:val="00D96BF8"/>
    <w:rsid w:val="00DA34DD"/>
    <w:rsid w:val="00DC133E"/>
    <w:rsid w:val="00DD69D9"/>
    <w:rsid w:val="00DF1B1F"/>
    <w:rsid w:val="00DF1FEC"/>
    <w:rsid w:val="00E04313"/>
    <w:rsid w:val="00E10217"/>
    <w:rsid w:val="00E11F73"/>
    <w:rsid w:val="00E27D54"/>
    <w:rsid w:val="00E30DFA"/>
    <w:rsid w:val="00E42316"/>
    <w:rsid w:val="00E57D29"/>
    <w:rsid w:val="00E67091"/>
    <w:rsid w:val="00E72737"/>
    <w:rsid w:val="00E73D9B"/>
    <w:rsid w:val="00E77DFD"/>
    <w:rsid w:val="00E81F79"/>
    <w:rsid w:val="00E94A8B"/>
    <w:rsid w:val="00F006D7"/>
    <w:rsid w:val="00F107C0"/>
    <w:rsid w:val="00F158D3"/>
    <w:rsid w:val="00F167D4"/>
    <w:rsid w:val="00F16EC5"/>
    <w:rsid w:val="00F218E6"/>
    <w:rsid w:val="00F256FD"/>
    <w:rsid w:val="00F272B1"/>
    <w:rsid w:val="00F32511"/>
    <w:rsid w:val="00F32C60"/>
    <w:rsid w:val="00F85BD0"/>
    <w:rsid w:val="00F86B24"/>
    <w:rsid w:val="00F9118B"/>
    <w:rsid w:val="00F91BA1"/>
    <w:rsid w:val="00F94BDD"/>
    <w:rsid w:val="00FA7664"/>
    <w:rsid w:val="00FB2636"/>
    <w:rsid w:val="00FB4465"/>
    <w:rsid w:val="00FB6632"/>
    <w:rsid w:val="00FE3A61"/>
    <w:rsid w:val="00FE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5F7D61"/>
  <w15:docId w15:val="{648103BF-56D9-4191-8306-310A6DF3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AE"/>
  </w:style>
  <w:style w:type="paragraph" w:styleId="Heading1">
    <w:name w:val="heading 1"/>
    <w:basedOn w:val="Normal"/>
    <w:next w:val="Normal"/>
    <w:link w:val="Heading1Char"/>
    <w:uiPriority w:val="9"/>
    <w:qFormat/>
    <w:rsid w:val="00E42316"/>
    <w:pPr>
      <w:keepNext/>
      <w:keepLines/>
      <w:spacing w:before="400" w:after="40" w:line="240" w:lineRule="auto"/>
      <w:outlineLvl w:val="0"/>
    </w:pPr>
    <w:rPr>
      <w:rFonts w:ascii="Times New Roman" w:eastAsiaTheme="majorEastAsia" w:hAnsi="Times New Roman" w:cstheme="majorBidi"/>
      <w:b/>
      <w:color w:val="000000" w:themeColor="text1"/>
      <w:sz w:val="28"/>
      <w:szCs w:val="36"/>
    </w:rPr>
  </w:style>
  <w:style w:type="paragraph" w:styleId="Heading2">
    <w:name w:val="heading 2"/>
    <w:basedOn w:val="Normal"/>
    <w:next w:val="Normal"/>
    <w:link w:val="Heading2Char"/>
    <w:uiPriority w:val="9"/>
    <w:unhideWhenUsed/>
    <w:qFormat/>
    <w:rsid w:val="00E42316"/>
    <w:pPr>
      <w:keepNext/>
      <w:keepLines/>
      <w:spacing w:before="40" w:after="0" w:line="240" w:lineRule="auto"/>
      <w:outlineLvl w:val="1"/>
    </w:pPr>
    <w:rPr>
      <w:rFonts w:ascii="Times New Roman" w:eastAsiaTheme="majorEastAsia" w:hAnsi="Times New Roman" w:cstheme="majorBidi"/>
      <w:b/>
      <w:color w:val="000000" w:themeColor="text1"/>
      <w:sz w:val="24"/>
      <w:szCs w:val="32"/>
    </w:rPr>
  </w:style>
  <w:style w:type="paragraph" w:styleId="Heading3">
    <w:name w:val="heading 3"/>
    <w:basedOn w:val="Normal"/>
    <w:next w:val="Normal"/>
    <w:link w:val="Heading3Char"/>
    <w:uiPriority w:val="9"/>
    <w:semiHidden/>
    <w:unhideWhenUsed/>
    <w:qFormat/>
    <w:rsid w:val="00AD32A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D32A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D32A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D32A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D32A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D32A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D32A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9D2"/>
    <w:rPr>
      <w:color w:val="0563C1" w:themeColor="hyperlink"/>
      <w:u w:val="single"/>
    </w:rPr>
  </w:style>
  <w:style w:type="paragraph" w:styleId="ListParagraph">
    <w:name w:val="List Paragraph"/>
    <w:basedOn w:val="Normal"/>
    <w:uiPriority w:val="34"/>
    <w:qFormat/>
    <w:rsid w:val="00A879D2"/>
    <w:pPr>
      <w:ind w:left="720"/>
      <w:contextualSpacing/>
    </w:pPr>
  </w:style>
  <w:style w:type="paragraph" w:customStyle="1" w:styleId="Default">
    <w:name w:val="Default"/>
    <w:rsid w:val="006F79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1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87C"/>
    <w:rPr>
      <w:sz w:val="20"/>
      <w:szCs w:val="20"/>
    </w:rPr>
  </w:style>
  <w:style w:type="character" w:styleId="FootnoteReference">
    <w:name w:val="footnote reference"/>
    <w:basedOn w:val="DefaultParagraphFont"/>
    <w:uiPriority w:val="99"/>
    <w:semiHidden/>
    <w:unhideWhenUsed/>
    <w:rsid w:val="00CB387C"/>
    <w:rPr>
      <w:vertAlign w:val="superscript"/>
    </w:rPr>
  </w:style>
  <w:style w:type="paragraph" w:styleId="BalloonText">
    <w:name w:val="Balloon Text"/>
    <w:basedOn w:val="Normal"/>
    <w:link w:val="BalloonTextChar"/>
    <w:uiPriority w:val="99"/>
    <w:semiHidden/>
    <w:unhideWhenUsed/>
    <w:rsid w:val="00DA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DD"/>
    <w:rPr>
      <w:rFonts w:ascii="Segoe UI" w:hAnsi="Segoe UI" w:cs="Segoe UI"/>
      <w:sz w:val="18"/>
      <w:szCs w:val="18"/>
    </w:rPr>
  </w:style>
  <w:style w:type="character" w:styleId="FollowedHyperlink">
    <w:name w:val="FollowedHyperlink"/>
    <w:basedOn w:val="DefaultParagraphFont"/>
    <w:uiPriority w:val="99"/>
    <w:semiHidden/>
    <w:unhideWhenUsed/>
    <w:rsid w:val="00861926"/>
    <w:rPr>
      <w:color w:val="954F72" w:themeColor="followedHyperlink"/>
      <w:u w:val="single"/>
    </w:rPr>
  </w:style>
  <w:style w:type="paragraph" w:styleId="Header">
    <w:name w:val="header"/>
    <w:basedOn w:val="Normal"/>
    <w:link w:val="HeaderChar"/>
    <w:uiPriority w:val="99"/>
    <w:unhideWhenUsed/>
    <w:rsid w:val="0030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8D3"/>
  </w:style>
  <w:style w:type="paragraph" w:styleId="Footer">
    <w:name w:val="footer"/>
    <w:basedOn w:val="Normal"/>
    <w:link w:val="FooterChar"/>
    <w:uiPriority w:val="99"/>
    <w:unhideWhenUsed/>
    <w:rsid w:val="0030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D3"/>
  </w:style>
  <w:style w:type="character" w:styleId="CommentReference">
    <w:name w:val="annotation reference"/>
    <w:basedOn w:val="DefaultParagraphFont"/>
    <w:uiPriority w:val="99"/>
    <w:semiHidden/>
    <w:unhideWhenUsed/>
    <w:rsid w:val="00F158D3"/>
    <w:rPr>
      <w:sz w:val="16"/>
      <w:szCs w:val="16"/>
    </w:rPr>
  </w:style>
  <w:style w:type="paragraph" w:styleId="CommentText">
    <w:name w:val="annotation text"/>
    <w:basedOn w:val="Normal"/>
    <w:link w:val="CommentTextChar"/>
    <w:uiPriority w:val="99"/>
    <w:semiHidden/>
    <w:unhideWhenUsed/>
    <w:rsid w:val="00F158D3"/>
    <w:pPr>
      <w:spacing w:line="240" w:lineRule="auto"/>
    </w:pPr>
    <w:rPr>
      <w:sz w:val="20"/>
      <w:szCs w:val="20"/>
    </w:rPr>
  </w:style>
  <w:style w:type="character" w:customStyle="1" w:styleId="CommentTextChar">
    <w:name w:val="Comment Text Char"/>
    <w:basedOn w:val="DefaultParagraphFont"/>
    <w:link w:val="CommentText"/>
    <w:uiPriority w:val="99"/>
    <w:semiHidden/>
    <w:rsid w:val="00F158D3"/>
    <w:rPr>
      <w:sz w:val="20"/>
      <w:szCs w:val="20"/>
    </w:rPr>
  </w:style>
  <w:style w:type="paragraph" w:styleId="CommentSubject">
    <w:name w:val="annotation subject"/>
    <w:basedOn w:val="CommentText"/>
    <w:next w:val="CommentText"/>
    <w:link w:val="CommentSubjectChar"/>
    <w:uiPriority w:val="99"/>
    <w:semiHidden/>
    <w:unhideWhenUsed/>
    <w:rsid w:val="00F158D3"/>
    <w:rPr>
      <w:b/>
      <w:bCs/>
    </w:rPr>
  </w:style>
  <w:style w:type="character" w:customStyle="1" w:styleId="CommentSubjectChar">
    <w:name w:val="Comment Subject Char"/>
    <w:basedOn w:val="CommentTextChar"/>
    <w:link w:val="CommentSubject"/>
    <w:uiPriority w:val="99"/>
    <w:semiHidden/>
    <w:rsid w:val="00F158D3"/>
    <w:rPr>
      <w:b/>
      <w:bCs/>
      <w:sz w:val="20"/>
      <w:szCs w:val="20"/>
    </w:rPr>
  </w:style>
  <w:style w:type="character" w:customStyle="1" w:styleId="Heading1Char">
    <w:name w:val="Heading 1 Char"/>
    <w:basedOn w:val="DefaultParagraphFont"/>
    <w:link w:val="Heading1"/>
    <w:uiPriority w:val="9"/>
    <w:rsid w:val="00E42316"/>
    <w:rPr>
      <w:rFonts w:ascii="Times New Roman" w:eastAsiaTheme="majorEastAsia" w:hAnsi="Times New Roman" w:cstheme="majorBidi"/>
      <w:b/>
      <w:color w:val="000000" w:themeColor="text1"/>
      <w:sz w:val="28"/>
      <w:szCs w:val="36"/>
    </w:rPr>
  </w:style>
  <w:style w:type="character" w:customStyle="1" w:styleId="Heading2Char">
    <w:name w:val="Heading 2 Char"/>
    <w:basedOn w:val="DefaultParagraphFont"/>
    <w:link w:val="Heading2"/>
    <w:uiPriority w:val="9"/>
    <w:rsid w:val="00E42316"/>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9"/>
    <w:semiHidden/>
    <w:rsid w:val="00AD32A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D32A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D32A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D32A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D32A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D32A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D32A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D32AE"/>
    <w:pPr>
      <w:spacing w:line="240" w:lineRule="auto"/>
    </w:pPr>
    <w:rPr>
      <w:b/>
      <w:bCs/>
      <w:smallCaps/>
      <w:color w:val="44546A" w:themeColor="text2"/>
    </w:rPr>
  </w:style>
  <w:style w:type="paragraph" w:styleId="Title">
    <w:name w:val="Title"/>
    <w:basedOn w:val="Normal"/>
    <w:next w:val="Normal"/>
    <w:link w:val="TitleChar"/>
    <w:uiPriority w:val="10"/>
    <w:qFormat/>
    <w:rsid w:val="00AD32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D32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D32A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D32A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D32AE"/>
    <w:rPr>
      <w:b/>
      <w:bCs/>
    </w:rPr>
  </w:style>
  <w:style w:type="character" w:styleId="Emphasis">
    <w:name w:val="Emphasis"/>
    <w:basedOn w:val="DefaultParagraphFont"/>
    <w:uiPriority w:val="20"/>
    <w:qFormat/>
    <w:rsid w:val="00AD32AE"/>
    <w:rPr>
      <w:i/>
      <w:iCs/>
    </w:rPr>
  </w:style>
  <w:style w:type="paragraph" w:styleId="NoSpacing">
    <w:name w:val="No Spacing"/>
    <w:uiPriority w:val="1"/>
    <w:qFormat/>
    <w:rsid w:val="00AD32AE"/>
    <w:pPr>
      <w:spacing w:after="0" w:line="240" w:lineRule="auto"/>
    </w:pPr>
  </w:style>
  <w:style w:type="paragraph" w:styleId="Quote">
    <w:name w:val="Quote"/>
    <w:basedOn w:val="Normal"/>
    <w:next w:val="Normal"/>
    <w:link w:val="QuoteChar"/>
    <w:uiPriority w:val="29"/>
    <w:qFormat/>
    <w:rsid w:val="00AD32A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D32AE"/>
    <w:rPr>
      <w:color w:val="44546A" w:themeColor="text2"/>
      <w:sz w:val="24"/>
      <w:szCs w:val="24"/>
    </w:rPr>
  </w:style>
  <w:style w:type="paragraph" w:styleId="IntenseQuote">
    <w:name w:val="Intense Quote"/>
    <w:basedOn w:val="Normal"/>
    <w:next w:val="Normal"/>
    <w:link w:val="IntenseQuoteChar"/>
    <w:uiPriority w:val="30"/>
    <w:qFormat/>
    <w:rsid w:val="00AD32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D32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D32AE"/>
    <w:rPr>
      <w:i/>
      <w:iCs/>
      <w:color w:val="595959" w:themeColor="text1" w:themeTint="A6"/>
    </w:rPr>
  </w:style>
  <w:style w:type="character" w:styleId="IntenseEmphasis">
    <w:name w:val="Intense Emphasis"/>
    <w:basedOn w:val="DefaultParagraphFont"/>
    <w:uiPriority w:val="21"/>
    <w:qFormat/>
    <w:rsid w:val="00AD32AE"/>
    <w:rPr>
      <w:b/>
      <w:bCs/>
      <w:i/>
      <w:iCs/>
    </w:rPr>
  </w:style>
  <w:style w:type="character" w:styleId="SubtleReference">
    <w:name w:val="Subtle Reference"/>
    <w:basedOn w:val="DefaultParagraphFont"/>
    <w:uiPriority w:val="31"/>
    <w:qFormat/>
    <w:rsid w:val="00AD32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32AE"/>
    <w:rPr>
      <w:b/>
      <w:bCs/>
      <w:smallCaps/>
      <w:color w:val="44546A" w:themeColor="text2"/>
      <w:u w:val="single"/>
    </w:rPr>
  </w:style>
  <w:style w:type="character" w:styleId="BookTitle">
    <w:name w:val="Book Title"/>
    <w:basedOn w:val="DefaultParagraphFont"/>
    <w:uiPriority w:val="33"/>
    <w:qFormat/>
    <w:rsid w:val="00AD32AE"/>
    <w:rPr>
      <w:b/>
      <w:bCs/>
      <w:smallCaps/>
      <w:spacing w:val="10"/>
    </w:rPr>
  </w:style>
  <w:style w:type="paragraph" w:styleId="TOCHeading">
    <w:name w:val="TOC Heading"/>
    <w:basedOn w:val="Heading1"/>
    <w:next w:val="Normal"/>
    <w:uiPriority w:val="39"/>
    <w:semiHidden/>
    <w:unhideWhenUsed/>
    <w:qFormat/>
    <w:rsid w:val="00AD32AE"/>
    <w:pPr>
      <w:outlineLvl w:val="9"/>
    </w:pPr>
  </w:style>
  <w:style w:type="character" w:styleId="UnresolvedMention">
    <w:name w:val="Unresolved Mention"/>
    <w:basedOn w:val="DefaultParagraphFont"/>
    <w:uiPriority w:val="99"/>
    <w:semiHidden/>
    <w:unhideWhenUsed/>
    <w:rsid w:val="000B154B"/>
    <w:rPr>
      <w:color w:val="605E5C"/>
      <w:shd w:val="clear" w:color="auto" w:fill="E1DFDD"/>
    </w:rPr>
  </w:style>
  <w:style w:type="paragraph" w:styleId="Revision">
    <w:name w:val="Revision"/>
    <w:hidden/>
    <w:uiPriority w:val="99"/>
    <w:semiHidden/>
    <w:rsid w:val="00A15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rc.virginia.gov/staffdirectory.shtm" TargetMode="External"/><Relationship Id="rId18" Type="http://schemas.openxmlformats.org/officeDocument/2006/relationships/hyperlink" Target="https://www.fws.gov/office/virginia-ecological-services/virginia-field-office-online-review-process" TargetMode="External"/><Relationship Id="rId26" Type="http://schemas.openxmlformats.org/officeDocument/2006/relationships/hyperlink" Target="https://ecos.fws.gov/ecp/report/species" TargetMode="External"/><Relationship Id="rId39" Type="http://schemas.openxmlformats.org/officeDocument/2006/relationships/hyperlink" Target="https://nmhealth.org/publication/view/guide/992/" TargetMode="External"/><Relationship Id="rId21" Type="http://schemas.openxmlformats.org/officeDocument/2006/relationships/hyperlink" Target="https://ecos.fws.gov/ecp/" TargetMode="External"/><Relationship Id="rId34" Type="http://schemas.openxmlformats.org/officeDocument/2006/relationships/hyperlink" Target="http://texashelp.tamu.edu/wp-content/uploads/2016/02/the-best-way-to-control-mosquitoes.pdf" TargetMode="External"/><Relationship Id="rId42" Type="http://schemas.openxmlformats.org/officeDocument/2006/relationships/hyperlink" Target="https://webdoc.agsci.colostate.edu/cepep/FactSheets/142AdultMosquito&amp;HoneyBees.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rvices.dwr.virginia.gov/fwis/?Title=VaFWIS+Geographic+Search" TargetMode="External"/><Relationship Id="rId29" Type="http://schemas.openxmlformats.org/officeDocument/2006/relationships/hyperlink" Target="https://mosquito.site-ym.com/page/mosquitoinfo" TargetMode="External"/><Relationship Id="rId11" Type="http://schemas.openxmlformats.org/officeDocument/2006/relationships/hyperlink" Target="https://www.vdacs.virginia.gov/pesticides.shtml" TargetMode="External"/><Relationship Id="rId24" Type="http://schemas.openxmlformats.org/officeDocument/2006/relationships/hyperlink" Target="https://www.deq.virginia.gov/water/water-quality/assessments/integrated-report" TargetMode="External"/><Relationship Id="rId32" Type="http://schemas.openxmlformats.org/officeDocument/2006/relationships/hyperlink" Target="https://fmel.ifas.ufl.edu/media/fmelifasufledu/FWP09.pdf" TargetMode="External"/><Relationship Id="rId37" Type="http://schemas.openxmlformats.org/officeDocument/2006/relationships/hyperlink" Target="https://www.fightthebite.net/wp-content/uploads/2018/03/symvcd-bmp-manual-english.pdf" TargetMode="External"/><Relationship Id="rId40" Type="http://schemas.openxmlformats.org/officeDocument/2006/relationships/hyperlink" Target="https://fortress.wa.gov/ecy/publications/documents/0310023.pdf" TargetMode="External"/><Relationship Id="rId45" Type="http://schemas.openxmlformats.org/officeDocument/2006/relationships/hyperlink" Target="http://www.aquatics.org/bmp.html" TargetMode="External"/><Relationship Id="rId5" Type="http://schemas.openxmlformats.org/officeDocument/2006/relationships/webSettings" Target="webSettings.xml"/><Relationship Id="rId15" Type="http://schemas.openxmlformats.org/officeDocument/2006/relationships/hyperlink" Target="https://www.fws.gov/office/virginia-ecological-services/virginia-field-office-online-review-process" TargetMode="External"/><Relationship Id="rId23" Type="http://schemas.openxmlformats.org/officeDocument/2006/relationships/hyperlink" Target="http://vafwis.org/fwis/?Title=VaFWIS+Geographic+Search&amp;vUT" TargetMode="External"/><Relationship Id="rId28" Type="http://schemas.openxmlformats.org/officeDocument/2006/relationships/hyperlink" Target="https://cpb-us-e1.wpmucdn.com/blogs.cornell.edu/dist/4/2713/files/2014/01/Mosquito-Biology-for-the-Homeowner_final-2014-18iwdiw.pdf" TargetMode="External"/><Relationship Id="rId36" Type="http://schemas.openxmlformats.org/officeDocument/2006/relationships/hyperlink" Target="https://wwwnc.cdc.gov/eid/content/7/1/pdfs/v7-n1.pdf" TargetMode="External"/><Relationship Id="rId49" Type="http://schemas.openxmlformats.org/officeDocument/2006/relationships/theme" Target="theme/theme1.xml"/><Relationship Id="rId10" Type="http://schemas.openxmlformats.org/officeDocument/2006/relationships/hyperlink" Target="https://law.lis.virginia.gov/vacode/title62.1/chapter3.1/section62.1-44.5/" TargetMode="External"/><Relationship Id="rId19" Type="http://schemas.openxmlformats.org/officeDocument/2006/relationships/hyperlink" Target="https://www.ecfr.gov/cgi-bin/ECFR?page=browse" TargetMode="External"/><Relationship Id="rId31" Type="http://schemas.openxmlformats.org/officeDocument/2006/relationships/hyperlink" Target="https://www.mass.gov/generic-environmental-impact-report-geir" TargetMode="External"/><Relationship Id="rId44" Type="http://schemas.openxmlformats.org/officeDocument/2006/relationships/hyperlink" Target="https://www.fws.gov/program/aquatic-nuisance-species-task-force" TargetMode="External"/><Relationship Id="rId4" Type="http://schemas.openxmlformats.org/officeDocument/2006/relationships/settings" Target="settings.xml"/><Relationship Id="rId9" Type="http://schemas.openxmlformats.org/officeDocument/2006/relationships/hyperlink" Target="http://www.kellysolutions.com/VA/pesticideindex.htm" TargetMode="External"/><Relationship Id="rId14" Type="http://schemas.openxmlformats.org/officeDocument/2006/relationships/hyperlink" Target="https://www.deq.virginia.gov/permits-regulations/permits/water/wetlands-streams" TargetMode="External"/><Relationship Id="rId22" Type="http://schemas.openxmlformats.org/officeDocument/2006/relationships/hyperlink" Target="https://www.dgif.virginia.gov/wp-content/uploads/virginia-threatened-endangered-species.pdf" TargetMode="External"/><Relationship Id="rId27" Type="http://schemas.openxmlformats.org/officeDocument/2006/relationships/hyperlink" Target="mailto:Keith.Tignor@vdacs.virginia.gov%20" TargetMode="External"/><Relationship Id="rId30" Type="http://schemas.openxmlformats.org/officeDocument/2006/relationships/hyperlink" Target="http://westnile.ca.gov/downloads.php?download_id=996&amp;filename=CDPH_BMP_MosquitoControl6-%2008.pdf" TargetMode="External"/><Relationship Id="rId35" Type="http://schemas.openxmlformats.org/officeDocument/2006/relationships/hyperlink" Target="http://www.centralvalleyjointventure.org/assets/pdf/CVJV-Mosquito-BMP.pdf" TargetMode="External"/><Relationship Id="rId43" Type="http://schemas.openxmlformats.org/officeDocument/2006/relationships/hyperlink" Target="https://www.beyondpesticides.org/assets/media/documents/mosquito/documents/citizensHealthEffectsMosqP.pdf" TargetMode="External"/><Relationship Id="rId48" Type="http://schemas.openxmlformats.org/officeDocument/2006/relationships/fontTable" Target="fontTable.xml"/><Relationship Id="rId8" Type="http://schemas.openxmlformats.org/officeDocument/2006/relationships/hyperlink" Target="https://www.regulations.gov/document/EPA-HQ-OW-2020-0005-0079" TargetMode="External"/><Relationship Id="rId3" Type="http://schemas.openxmlformats.org/officeDocument/2006/relationships/styles" Target="styles.xml"/><Relationship Id="rId12" Type="http://schemas.openxmlformats.org/officeDocument/2006/relationships/hyperlink" Target="https://www.deq.virginia.gov/permits-regulations/permits/water/surface-water-virginia-pollutant-discharge-elimination-system" TargetMode="External"/><Relationship Id="rId17" Type="http://schemas.openxmlformats.org/officeDocument/2006/relationships/hyperlink" Target="https://www.dgif.virginia.gov/wp-content/uploads/virginia-threatened-endangered-species.pdf" TargetMode="External"/><Relationship Id="rId25" Type="http://schemas.openxmlformats.org/officeDocument/2006/relationships/hyperlink" Target="https://dwr.virginia.gov/wp-content/uploads/media/virginia-threatened-endangered-species.pdf" TargetMode="External"/><Relationship Id="rId33" Type="http://schemas.openxmlformats.org/officeDocument/2006/relationships/hyperlink" Target="https://www1.nyc.gov/assets/doh/downloads/pdf/wnv/2016/wnvplan2016.pdf" TargetMode="External"/><Relationship Id="rId38" Type="http://schemas.openxmlformats.org/officeDocument/2006/relationships/hyperlink" Target="C://Users/xck39762/Downloads/EPA-HQ-OW-2020-0005-0014_content%20(1).pdf" TargetMode="External"/><Relationship Id="rId46" Type="http://schemas.openxmlformats.org/officeDocument/2006/relationships/hyperlink" Target="http://www.nj.gov/agriculture/divisions/pi/pdf/GMguide.pdf" TargetMode="External"/><Relationship Id="rId20" Type="http://schemas.openxmlformats.org/officeDocument/2006/relationships/hyperlink" Target="https://www.deq.virginia.gov/permits-regulations/permits/water/surface-water-virginia-pollutant-discharge-elimination-system" TargetMode="External"/><Relationship Id="rId41" Type="http://schemas.openxmlformats.org/officeDocument/2006/relationships/hyperlink" Target="http://www.aces.edu/pubs/docs/A/ANR-1088/ANR-1088.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F2EF-EAD8-426A-98B9-721AD55B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14998</Words>
  <Characters>85489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VPDES 2019 Pesticide General Permit Fact Sheet</vt:lpstr>
    </vt:vector>
  </TitlesOfParts>
  <Company>Virginia IT Infrastructure Partnership</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VPDES 2019 Pesticide General Permit Fact Sheet</dc:title>
  <dc:creator>Sherman, Peter (DEQ)</dc:creator>
  <cp:keywords>2019 Pesticide General Permit Fact Sheet</cp:keywords>
  <cp:lastModifiedBy>Sherman, Peter (DEQ)</cp:lastModifiedBy>
  <cp:revision>2</cp:revision>
  <cp:lastPrinted>2019-02-20T15:26:00Z</cp:lastPrinted>
  <dcterms:created xsi:type="dcterms:W3CDTF">2023-03-30T18:29:00Z</dcterms:created>
  <dcterms:modified xsi:type="dcterms:W3CDTF">2023-03-30T18:29:00Z</dcterms:modified>
</cp:coreProperties>
</file>