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71F" w:rsidRPr="00CF471F" w:rsidRDefault="00CF471F" w:rsidP="00CF471F">
      <w:pPr>
        <w:widowControl/>
        <w:tabs>
          <w:tab w:val="left" w:pos="10080"/>
        </w:tabs>
        <w:autoSpaceDE w:val="0"/>
        <w:autoSpaceDN w:val="0"/>
        <w:adjustRightInd w:val="0"/>
        <w:ind w:left="360" w:right="288"/>
        <w:jc w:val="center"/>
        <w:rPr>
          <w:rFonts w:ascii="Times New Roman" w:hAnsi="Times New Roman"/>
          <w:b/>
          <w:snapToGrid/>
          <w:sz w:val="28"/>
          <w:szCs w:val="22"/>
          <w:u w:val="single"/>
        </w:rPr>
      </w:pPr>
      <w:r w:rsidRPr="00CF471F">
        <w:rPr>
          <w:rFonts w:ascii="Times New Roman" w:hAnsi="Times New Roman"/>
          <w:b/>
          <w:caps/>
          <w:sz w:val="28"/>
          <w:szCs w:val="22"/>
        </w:rPr>
        <w:t>Frequency of Monitoring</w:t>
      </w:r>
    </w:p>
    <w:p w:rsidR="00CF471F" w:rsidRPr="005A5F25" w:rsidRDefault="00CF471F" w:rsidP="00CF471F">
      <w:pPr>
        <w:pStyle w:val="ListParagraph"/>
        <w:widowControl/>
        <w:tabs>
          <w:tab w:val="left" w:pos="10080"/>
        </w:tabs>
        <w:autoSpaceDE w:val="0"/>
        <w:autoSpaceDN w:val="0"/>
        <w:adjustRightInd w:val="0"/>
        <w:ind w:right="288"/>
        <w:rPr>
          <w:rFonts w:ascii="Times New Roman" w:hAnsi="Times New Roman"/>
          <w:snapToGrid/>
          <w:sz w:val="22"/>
          <w:szCs w:val="22"/>
          <w:u w:val="single"/>
        </w:rPr>
      </w:pPr>
    </w:p>
    <w:p w:rsidR="00CF471F" w:rsidRDefault="00CF471F" w:rsidP="00CF471F">
      <w:pPr>
        <w:widowControl/>
        <w:tabs>
          <w:tab w:val="left" w:pos="10080"/>
        </w:tabs>
        <w:autoSpaceDE w:val="0"/>
        <w:autoSpaceDN w:val="0"/>
        <w:adjustRightInd w:val="0"/>
        <w:ind w:right="288"/>
        <w:rPr>
          <w:rFonts w:ascii="Times New Roman" w:hAnsi="Times New Roman"/>
          <w:snapToGrid/>
          <w:sz w:val="22"/>
          <w:szCs w:val="22"/>
          <w:u w:val="single"/>
        </w:rPr>
      </w:pPr>
      <w:r w:rsidRPr="00CF471F">
        <w:rPr>
          <w:rFonts w:ascii="Times New Roman" w:hAnsi="Times New Roman"/>
          <w:sz w:val="22"/>
          <w:szCs w:val="22"/>
        </w:rPr>
        <w:t xml:space="preserve">The frequency of monitoring for each </w:t>
      </w:r>
      <w:proofErr w:type="spellStart"/>
      <w:r w:rsidRPr="00CF471F">
        <w:rPr>
          <w:rFonts w:ascii="Times New Roman" w:hAnsi="Times New Roman"/>
          <w:sz w:val="22"/>
          <w:szCs w:val="22"/>
        </w:rPr>
        <w:t>biosolids</w:t>
      </w:r>
      <w:proofErr w:type="spellEnd"/>
      <w:r w:rsidRPr="00CF471F">
        <w:rPr>
          <w:rFonts w:ascii="Times New Roman" w:hAnsi="Times New Roman"/>
          <w:sz w:val="22"/>
          <w:szCs w:val="22"/>
        </w:rPr>
        <w:t xml:space="preserve"> source is based on the amount of bulk </w:t>
      </w:r>
      <w:proofErr w:type="spellStart"/>
      <w:r w:rsidRPr="00CF471F">
        <w:rPr>
          <w:rFonts w:ascii="Times New Roman" w:hAnsi="Times New Roman"/>
          <w:sz w:val="22"/>
          <w:szCs w:val="22"/>
        </w:rPr>
        <w:t>biosolids</w:t>
      </w:r>
      <w:proofErr w:type="spellEnd"/>
      <w:r w:rsidRPr="00CF471F">
        <w:rPr>
          <w:rFonts w:ascii="Times New Roman" w:hAnsi="Times New Roman"/>
          <w:sz w:val="22"/>
          <w:szCs w:val="22"/>
        </w:rPr>
        <w:t xml:space="preserve"> from that source applied to the land, as indicated in the table below:</w:t>
      </w:r>
    </w:p>
    <w:p w:rsidR="00CF471F" w:rsidRPr="00CF471F" w:rsidRDefault="00CF471F" w:rsidP="00CF471F">
      <w:pPr>
        <w:widowControl/>
        <w:tabs>
          <w:tab w:val="left" w:pos="10080"/>
        </w:tabs>
        <w:autoSpaceDE w:val="0"/>
        <w:autoSpaceDN w:val="0"/>
        <w:adjustRightInd w:val="0"/>
        <w:ind w:right="288"/>
        <w:rPr>
          <w:rFonts w:ascii="Times New Roman" w:hAnsi="Times New Roman"/>
          <w:snapToGrid/>
          <w:sz w:val="22"/>
          <w:szCs w:val="22"/>
          <w:u w:val="single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4"/>
        <w:gridCol w:w="3138"/>
      </w:tblGrid>
      <w:tr w:rsidR="00CF471F" w:rsidRPr="00774FE0" w:rsidTr="009E3D68">
        <w:trPr>
          <w:cantSplit/>
          <w:trHeight w:hRule="exact" w:val="288"/>
        </w:trPr>
        <w:tc>
          <w:tcPr>
            <w:tcW w:w="5580" w:type="dxa"/>
            <w:vAlign w:val="bottom"/>
          </w:tcPr>
          <w:p w:rsidR="00CF471F" w:rsidRPr="000B5465" w:rsidRDefault="00CF471F" w:rsidP="009E3D68">
            <w:pPr>
              <w:pStyle w:val="Default"/>
              <w:spacing w:before="60" w:after="6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B5465">
              <w:rPr>
                <w:rFonts w:ascii="Times New Roman" w:hAnsi="Times New Roman" w:cs="Times New Roman"/>
                <w:sz w:val="20"/>
                <w:szCs w:val="20"/>
              </w:rPr>
              <w:t xml:space="preserve">Amount of </w:t>
            </w:r>
            <w:proofErr w:type="spellStart"/>
            <w:r w:rsidRPr="000B5465">
              <w:rPr>
                <w:rFonts w:ascii="Times New Roman" w:hAnsi="Times New Roman" w:cs="Times New Roman"/>
                <w:sz w:val="20"/>
                <w:szCs w:val="20"/>
              </w:rPr>
              <w:t>biosolids</w:t>
            </w:r>
            <w:proofErr w:type="spellEnd"/>
            <w:r w:rsidRPr="000B5465">
              <w:rPr>
                <w:rFonts w:ascii="Times New Roman" w:hAnsi="Times New Roman" w:cs="Times New Roman"/>
                <w:sz w:val="20"/>
                <w:szCs w:val="20"/>
              </w:rPr>
              <w:t xml:space="preserve"> land applied</w:t>
            </w:r>
            <w:r w:rsidRPr="000B5465">
              <w:rPr>
                <w:rFonts w:ascii="Times New Roman" w:hAnsi="Times New Roman" w:cs="Times New Roman"/>
                <w:position w:val="10"/>
                <w:sz w:val="20"/>
                <w:szCs w:val="20"/>
                <w:vertAlign w:val="superscript"/>
              </w:rPr>
              <w:t xml:space="preserve"> </w:t>
            </w:r>
            <w:r w:rsidRPr="000B5465">
              <w:rPr>
                <w:rFonts w:ascii="Times New Roman" w:hAnsi="Times New Roman" w:cs="Times New Roman"/>
                <w:sz w:val="20"/>
                <w:szCs w:val="20"/>
              </w:rPr>
              <w:t>(dry tons per 365-day period)</w:t>
            </w:r>
          </w:p>
        </w:tc>
        <w:tc>
          <w:tcPr>
            <w:tcW w:w="3420" w:type="dxa"/>
            <w:vAlign w:val="bottom"/>
          </w:tcPr>
          <w:p w:rsidR="00CF471F" w:rsidRPr="000B5465" w:rsidRDefault="00CF471F" w:rsidP="009E3D68">
            <w:pPr>
              <w:pStyle w:val="Default"/>
              <w:spacing w:before="60" w:after="6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B5465">
              <w:rPr>
                <w:rFonts w:ascii="Times New Roman" w:hAnsi="Times New Roman" w:cs="Times New Roman"/>
                <w:sz w:val="20"/>
                <w:szCs w:val="20"/>
              </w:rPr>
              <w:t>Frequency</w:t>
            </w:r>
          </w:p>
        </w:tc>
      </w:tr>
      <w:tr w:rsidR="00CF471F" w:rsidRPr="00774FE0" w:rsidTr="009E3D68">
        <w:trPr>
          <w:cantSplit/>
          <w:trHeight w:hRule="exact" w:val="288"/>
        </w:trPr>
        <w:tc>
          <w:tcPr>
            <w:tcW w:w="5580" w:type="dxa"/>
          </w:tcPr>
          <w:p w:rsidR="00CF471F" w:rsidRPr="00774FE0" w:rsidRDefault="00CF471F" w:rsidP="009E3D68">
            <w:pPr>
              <w:pStyle w:val="Default"/>
              <w:spacing w:before="60" w:after="6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74FE0">
              <w:rPr>
                <w:rFonts w:ascii="Times New Roman" w:hAnsi="Times New Roman" w:cs="Times New Roman"/>
                <w:sz w:val="20"/>
                <w:szCs w:val="20"/>
              </w:rPr>
              <w:t xml:space="preserve">Greater than zero but less than 320 </w:t>
            </w:r>
          </w:p>
        </w:tc>
        <w:tc>
          <w:tcPr>
            <w:tcW w:w="3420" w:type="dxa"/>
          </w:tcPr>
          <w:p w:rsidR="00CF471F" w:rsidRPr="00774FE0" w:rsidRDefault="00CF471F" w:rsidP="009E3D68">
            <w:pPr>
              <w:pStyle w:val="Default"/>
              <w:spacing w:before="60" w:after="6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74FE0">
              <w:rPr>
                <w:rFonts w:ascii="Times New Roman" w:hAnsi="Times New Roman" w:cs="Times New Roman"/>
                <w:sz w:val="20"/>
                <w:szCs w:val="20"/>
              </w:rPr>
              <w:t xml:space="preserve">Once per year </w:t>
            </w:r>
          </w:p>
        </w:tc>
      </w:tr>
      <w:tr w:rsidR="00CF471F" w:rsidRPr="00774FE0" w:rsidTr="009E3D68">
        <w:trPr>
          <w:cantSplit/>
          <w:trHeight w:hRule="exact" w:val="288"/>
        </w:trPr>
        <w:tc>
          <w:tcPr>
            <w:tcW w:w="5580" w:type="dxa"/>
          </w:tcPr>
          <w:p w:rsidR="00CF471F" w:rsidRPr="00774FE0" w:rsidRDefault="00CF471F" w:rsidP="009E3D68">
            <w:pPr>
              <w:pStyle w:val="Default"/>
              <w:spacing w:before="60" w:after="6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74FE0">
              <w:rPr>
                <w:rFonts w:ascii="Times New Roman" w:hAnsi="Times New Roman" w:cs="Times New Roman"/>
                <w:sz w:val="20"/>
                <w:szCs w:val="20"/>
              </w:rPr>
              <w:t xml:space="preserve">Equal to or greater than 320 but less than 1,653 </w:t>
            </w:r>
          </w:p>
        </w:tc>
        <w:tc>
          <w:tcPr>
            <w:tcW w:w="3420" w:type="dxa"/>
          </w:tcPr>
          <w:p w:rsidR="00CF471F" w:rsidRPr="00774FE0" w:rsidRDefault="00CF471F" w:rsidP="009E3D68">
            <w:pPr>
              <w:pStyle w:val="Default"/>
              <w:spacing w:before="60" w:after="6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74FE0">
              <w:rPr>
                <w:rFonts w:ascii="Times New Roman" w:hAnsi="Times New Roman" w:cs="Times New Roman"/>
                <w:sz w:val="20"/>
                <w:szCs w:val="20"/>
              </w:rPr>
              <w:t xml:space="preserve">Once per quarter (four times per year) </w:t>
            </w:r>
          </w:p>
        </w:tc>
      </w:tr>
      <w:tr w:rsidR="00CF471F" w:rsidRPr="00774FE0" w:rsidTr="009E3D68">
        <w:trPr>
          <w:cantSplit/>
          <w:trHeight w:hRule="exact" w:val="288"/>
        </w:trPr>
        <w:tc>
          <w:tcPr>
            <w:tcW w:w="5580" w:type="dxa"/>
          </w:tcPr>
          <w:p w:rsidR="00CF471F" w:rsidRPr="00774FE0" w:rsidRDefault="00CF471F" w:rsidP="009E3D68">
            <w:pPr>
              <w:pStyle w:val="Default"/>
              <w:spacing w:before="60" w:after="6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74FE0">
              <w:rPr>
                <w:rFonts w:ascii="Times New Roman" w:hAnsi="Times New Roman" w:cs="Times New Roman"/>
                <w:sz w:val="20"/>
                <w:szCs w:val="20"/>
              </w:rPr>
              <w:t xml:space="preserve">Equal to or greater than 1,653 but less than 16,535 </w:t>
            </w:r>
          </w:p>
        </w:tc>
        <w:tc>
          <w:tcPr>
            <w:tcW w:w="3420" w:type="dxa"/>
          </w:tcPr>
          <w:p w:rsidR="00CF471F" w:rsidRPr="00774FE0" w:rsidRDefault="00CF471F" w:rsidP="009E3D68">
            <w:pPr>
              <w:pStyle w:val="Default"/>
              <w:spacing w:before="60" w:after="6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74FE0">
              <w:rPr>
                <w:rFonts w:ascii="Times New Roman" w:hAnsi="Times New Roman" w:cs="Times New Roman"/>
                <w:sz w:val="20"/>
                <w:szCs w:val="20"/>
              </w:rPr>
              <w:t xml:space="preserve">Once per 60 days (six times per year) </w:t>
            </w:r>
          </w:p>
        </w:tc>
      </w:tr>
      <w:tr w:rsidR="00CF471F" w:rsidRPr="00774FE0" w:rsidTr="009E3D68">
        <w:trPr>
          <w:cantSplit/>
          <w:trHeight w:hRule="exact" w:val="288"/>
        </w:trPr>
        <w:tc>
          <w:tcPr>
            <w:tcW w:w="5580" w:type="dxa"/>
          </w:tcPr>
          <w:p w:rsidR="00CF471F" w:rsidRPr="00774FE0" w:rsidRDefault="00CF471F" w:rsidP="009E3D68">
            <w:pPr>
              <w:pStyle w:val="Default"/>
              <w:spacing w:before="60" w:after="6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74FE0">
              <w:rPr>
                <w:rFonts w:ascii="Times New Roman" w:hAnsi="Times New Roman" w:cs="Times New Roman"/>
                <w:sz w:val="20"/>
                <w:szCs w:val="20"/>
              </w:rPr>
              <w:t xml:space="preserve">Equal to or greater than 16,535 </w:t>
            </w:r>
          </w:p>
        </w:tc>
        <w:tc>
          <w:tcPr>
            <w:tcW w:w="3420" w:type="dxa"/>
          </w:tcPr>
          <w:p w:rsidR="00CF471F" w:rsidRPr="00774FE0" w:rsidRDefault="00CF471F" w:rsidP="009E3D68">
            <w:pPr>
              <w:pStyle w:val="Default"/>
              <w:spacing w:before="60" w:after="6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74FE0">
              <w:rPr>
                <w:rFonts w:ascii="Times New Roman" w:hAnsi="Times New Roman" w:cs="Times New Roman"/>
                <w:sz w:val="20"/>
                <w:szCs w:val="20"/>
              </w:rPr>
              <w:t xml:space="preserve">Once per month (12 times per year) </w:t>
            </w:r>
          </w:p>
        </w:tc>
      </w:tr>
    </w:tbl>
    <w:p w:rsidR="00A90F0B" w:rsidRDefault="00A90F0B">
      <w:bookmarkStart w:id="0" w:name="_GoBack"/>
      <w:bookmarkEnd w:id="0"/>
    </w:p>
    <w:sectPr w:rsidR="00A90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FNBJO+Arial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A0485"/>
    <w:multiLevelType w:val="hybridMultilevel"/>
    <w:tmpl w:val="D8281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1F"/>
    <w:rsid w:val="00A90F0B"/>
    <w:rsid w:val="00CF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58603"/>
  <w15:chartTrackingRefBased/>
  <w15:docId w15:val="{FAB04C30-FB1F-4E55-8ECF-31FC03B5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71F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471F"/>
    <w:pPr>
      <w:autoSpaceDE w:val="0"/>
      <w:autoSpaceDN w:val="0"/>
      <w:adjustRightInd w:val="0"/>
      <w:spacing w:after="0" w:line="240" w:lineRule="auto"/>
    </w:pPr>
    <w:rPr>
      <w:rFonts w:ascii="GFNBJO+Arial" w:eastAsia="Times New Roman" w:hAnsi="GFNBJO+Arial" w:cs="GFNBJO+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F4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Witt, Mattie (DEQ)</dc:creator>
  <cp:keywords/>
  <dc:description/>
  <cp:lastModifiedBy>Witt, Mattie (DEQ)</cp:lastModifiedBy>
  <cp:revision>1</cp:revision>
  <dcterms:created xsi:type="dcterms:W3CDTF">2021-03-04T18:20:00Z</dcterms:created>
  <dcterms:modified xsi:type="dcterms:W3CDTF">2021-03-04T18:22:00Z</dcterms:modified>
</cp:coreProperties>
</file>