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73" w:rsidRDefault="00BA2573" w:rsidP="00BA2573">
      <w:pPr>
        <w:pStyle w:val="Heading2"/>
        <w:keepNext w:val="0"/>
        <w:suppressAutoHyphens w:val="0"/>
        <w:spacing w:after="180"/>
        <w:jc w:val="center"/>
        <w:rPr>
          <w:sz w:val="28"/>
          <w:u w:val="single"/>
        </w:rPr>
      </w:pPr>
      <w:r>
        <w:rPr>
          <w:sz w:val="28"/>
        </w:rPr>
        <w:t>BID SUMMARY FORM</w:t>
      </w:r>
    </w:p>
    <w:p w:rsidR="00BA2573" w:rsidRDefault="00BA2573" w:rsidP="00BA2573">
      <w:pPr>
        <w:tabs>
          <w:tab w:val="left" w:pos="1530"/>
          <w:tab w:val="left" w:pos="3960"/>
          <w:tab w:val="left" w:pos="4770"/>
          <w:tab w:val="left" w:pos="5940"/>
          <w:tab w:val="left" w:pos="10530"/>
          <w:tab w:val="left" w:pos="10800"/>
          <w:tab w:val="left" w:pos="11610"/>
          <w:tab w:val="right" w:pos="14670"/>
        </w:tabs>
        <w:spacing w:after="80"/>
        <w:ind w:firstLine="274"/>
        <w:rPr>
          <w:rFonts w:ascii="Arial" w:hAnsi="Arial"/>
          <w:snapToGrid w:val="0"/>
          <w:color w:val="000000"/>
          <w:sz w:val="20"/>
          <w:u w:val="single"/>
        </w:rPr>
      </w:pPr>
      <w:r>
        <w:rPr>
          <w:rFonts w:ascii="Arial" w:hAnsi="Arial"/>
          <w:snapToGrid w:val="0"/>
          <w:color w:val="000000"/>
          <w:sz w:val="20"/>
        </w:rPr>
        <w:t>PC Number:</w:t>
      </w:r>
      <w:r>
        <w:rPr>
          <w:rFonts w:ascii="Arial" w:hAnsi="Arial"/>
          <w:snapToGrid w:val="0"/>
          <w:color w:val="000000"/>
          <w:sz w:val="20"/>
          <w:u w:val="single"/>
        </w:rPr>
        <w:tab/>
      </w:r>
      <w:r>
        <w:rPr>
          <w:rFonts w:ascii="Arial" w:hAnsi="Arial"/>
          <w:snapToGrid w:val="0"/>
          <w:color w:val="000000"/>
          <w:sz w:val="20"/>
          <w:u w:val="single"/>
        </w:rPr>
        <w:tab/>
      </w:r>
      <w:r>
        <w:rPr>
          <w:rFonts w:ascii="Arial" w:hAnsi="Arial"/>
          <w:snapToGrid w:val="0"/>
          <w:color w:val="000000"/>
          <w:sz w:val="20"/>
        </w:rPr>
        <w:tab/>
        <w:t>Site Name:</w:t>
      </w:r>
      <w:r>
        <w:rPr>
          <w:rFonts w:ascii="Arial" w:hAnsi="Arial"/>
          <w:snapToGrid w:val="0"/>
          <w:color w:val="000000"/>
          <w:sz w:val="20"/>
          <w:u w:val="single"/>
        </w:rPr>
        <w:tab/>
      </w:r>
      <w:r>
        <w:rPr>
          <w:rFonts w:ascii="Arial" w:hAnsi="Arial"/>
          <w:snapToGrid w:val="0"/>
          <w:color w:val="000000"/>
          <w:sz w:val="20"/>
          <w:u w:val="single"/>
        </w:rPr>
        <w:tab/>
      </w:r>
      <w:r>
        <w:rPr>
          <w:rFonts w:ascii="Arial" w:hAnsi="Arial"/>
          <w:snapToGrid w:val="0"/>
          <w:color w:val="000000"/>
          <w:sz w:val="20"/>
        </w:rPr>
        <w:tab/>
        <w:t>Region:</w:t>
      </w:r>
      <w:r>
        <w:rPr>
          <w:rFonts w:ascii="Arial" w:hAnsi="Arial"/>
          <w:snapToGrid w:val="0"/>
          <w:color w:val="000000"/>
          <w:sz w:val="20"/>
          <w:u w:val="single"/>
        </w:rPr>
        <w:tab/>
      </w:r>
      <w:r>
        <w:rPr>
          <w:rFonts w:ascii="Arial" w:hAnsi="Arial"/>
          <w:snapToGrid w:val="0"/>
          <w:color w:val="000000"/>
          <w:sz w:val="20"/>
          <w:u w:val="single"/>
        </w:rPr>
        <w:tab/>
      </w:r>
    </w:p>
    <w:p w:rsidR="00BA2573" w:rsidRDefault="00BA2573" w:rsidP="00BA2573">
      <w:pPr>
        <w:pStyle w:val="BodyText"/>
        <w:spacing w:after="80"/>
        <w:rPr>
          <w:rFonts w:ascii="Arial" w:hAnsi="Arial"/>
          <w:sz w:val="16"/>
        </w:rPr>
      </w:pPr>
      <w:r>
        <w:rPr>
          <w:rFonts w:ascii="Arial" w:hAnsi="Arial"/>
          <w:sz w:val="16"/>
        </w:rPr>
        <w:t>Check only one box below:</w:t>
      </w:r>
    </w:p>
    <w:p w:rsidR="00BA2573" w:rsidRPr="00EF044D" w:rsidRDefault="00BA2573" w:rsidP="00BA2573">
      <w:pPr>
        <w:tabs>
          <w:tab w:val="left" w:pos="630"/>
          <w:tab w:val="left" w:pos="4050"/>
          <w:tab w:val="left" w:pos="4590"/>
          <w:tab w:val="left" w:pos="7560"/>
          <w:tab w:val="left" w:pos="8010"/>
          <w:tab w:val="left" w:pos="11232"/>
          <w:tab w:val="left" w:pos="11520"/>
          <w:tab w:val="left" w:pos="11646"/>
          <w:tab w:val="left" w:pos="12240"/>
          <w:tab w:val="left" w:pos="13302"/>
          <w:tab w:val="right" w:pos="14670"/>
        </w:tabs>
        <w:spacing w:after="80"/>
        <w:ind w:firstLine="274"/>
        <w:rPr>
          <w:rFonts w:ascii="Arial" w:hAnsi="Arial"/>
          <w:snapToGrid w:val="0"/>
          <w:color w:val="000000"/>
          <w:sz w:val="22"/>
          <w:u w:val="single"/>
        </w:rPr>
      </w:pPr>
      <w:r>
        <w:rPr>
          <w:rFonts w:ascii="Arial" w:hAnsi="Arial"/>
          <w:snapToGrid w:val="0"/>
          <w:color w:val="000000"/>
          <w:sz w:val="22"/>
        </w:rPr>
        <w:fldChar w:fldCharType="begin">
          <w:ffData>
            <w:name w:val="Check1"/>
            <w:enabled/>
            <w:calcOnExit w:val="0"/>
            <w:checkBox>
              <w:size w:val="22"/>
              <w:default w:val="0"/>
            </w:checkBox>
          </w:ffData>
        </w:fldChar>
      </w:r>
      <w:r>
        <w:rPr>
          <w:rFonts w:ascii="Arial" w:hAnsi="Arial"/>
          <w:snapToGrid w:val="0"/>
          <w:color w:val="000000"/>
          <w:sz w:val="22"/>
        </w:rPr>
        <w:instrText xml:space="preserve"> FORMCHECKBOX </w:instrText>
      </w:r>
      <w:r>
        <w:rPr>
          <w:rFonts w:ascii="Arial" w:hAnsi="Arial"/>
          <w:snapToGrid w:val="0"/>
          <w:color w:val="000000"/>
          <w:sz w:val="22"/>
        </w:rPr>
      </w:r>
      <w:r>
        <w:rPr>
          <w:rFonts w:ascii="Arial" w:hAnsi="Arial"/>
          <w:snapToGrid w:val="0"/>
          <w:color w:val="000000"/>
          <w:sz w:val="22"/>
        </w:rPr>
        <w:fldChar w:fldCharType="end"/>
      </w:r>
      <w:r>
        <w:rPr>
          <w:rFonts w:ascii="Arial" w:hAnsi="Arial"/>
          <w:snapToGrid w:val="0"/>
          <w:color w:val="000000"/>
          <w:sz w:val="22"/>
        </w:rPr>
        <w:tab/>
      </w:r>
      <w:r>
        <w:rPr>
          <w:rFonts w:ascii="Arial" w:hAnsi="Arial"/>
          <w:snapToGrid w:val="0"/>
          <w:color w:val="000000"/>
          <w:sz w:val="16"/>
        </w:rPr>
        <w:t>Release Investigation</w:t>
      </w:r>
      <w:r>
        <w:rPr>
          <w:rFonts w:ascii="Arial" w:hAnsi="Arial"/>
          <w:snapToGrid w:val="0"/>
          <w:color w:val="000000"/>
          <w:sz w:val="16"/>
        </w:rPr>
        <w:tab/>
      </w:r>
      <w:r>
        <w:rPr>
          <w:rFonts w:ascii="Arial" w:hAnsi="Arial"/>
          <w:snapToGrid w:val="0"/>
          <w:color w:val="000000"/>
          <w:sz w:val="22"/>
        </w:rPr>
        <w:fldChar w:fldCharType="begin">
          <w:ffData>
            <w:name w:val="Check2"/>
            <w:enabled/>
            <w:calcOnExit w:val="0"/>
            <w:checkBox>
              <w:size w:val="22"/>
              <w:default w:val="0"/>
            </w:checkBox>
          </w:ffData>
        </w:fldChar>
      </w:r>
      <w:r>
        <w:rPr>
          <w:rFonts w:ascii="Arial" w:hAnsi="Arial"/>
          <w:snapToGrid w:val="0"/>
          <w:color w:val="000000"/>
          <w:sz w:val="22"/>
        </w:rPr>
        <w:instrText xml:space="preserve"> FORMCHECKBOX </w:instrText>
      </w:r>
      <w:r>
        <w:rPr>
          <w:rFonts w:ascii="Arial" w:hAnsi="Arial"/>
          <w:snapToGrid w:val="0"/>
          <w:color w:val="000000"/>
          <w:sz w:val="22"/>
        </w:rPr>
      </w:r>
      <w:r>
        <w:rPr>
          <w:rFonts w:ascii="Arial" w:hAnsi="Arial"/>
          <w:snapToGrid w:val="0"/>
          <w:color w:val="000000"/>
          <w:sz w:val="22"/>
        </w:rPr>
        <w:fldChar w:fldCharType="end"/>
      </w:r>
      <w:r>
        <w:rPr>
          <w:rFonts w:ascii="Arial" w:hAnsi="Arial"/>
          <w:snapToGrid w:val="0"/>
          <w:color w:val="000000"/>
          <w:sz w:val="22"/>
        </w:rPr>
        <w:tab/>
      </w:r>
      <w:r>
        <w:rPr>
          <w:rFonts w:ascii="Arial" w:hAnsi="Arial"/>
          <w:snapToGrid w:val="0"/>
          <w:color w:val="000000"/>
          <w:sz w:val="16"/>
        </w:rPr>
        <w:t>Phase II Initial Abatement</w:t>
      </w:r>
      <w:r>
        <w:rPr>
          <w:rFonts w:ascii="Arial" w:hAnsi="Arial"/>
          <w:snapToGrid w:val="0"/>
          <w:color w:val="000000"/>
          <w:sz w:val="16"/>
        </w:rPr>
        <w:tab/>
      </w:r>
      <w:r>
        <w:rPr>
          <w:rFonts w:ascii="Arial" w:hAnsi="Arial"/>
          <w:snapToGrid w:val="0"/>
          <w:color w:val="000000"/>
        </w:rPr>
        <w:fldChar w:fldCharType="begin">
          <w:ffData>
            <w:name w:val="Check3"/>
            <w:enabled/>
            <w:calcOnExit w:val="0"/>
            <w:checkBox>
              <w:size w:val="22"/>
              <w:default w:val="0"/>
            </w:checkBox>
          </w:ffData>
        </w:fldChar>
      </w:r>
      <w:r>
        <w:rPr>
          <w:rFonts w:ascii="Arial" w:hAnsi="Arial"/>
          <w:snapToGrid w:val="0"/>
          <w:color w:val="000000"/>
        </w:rPr>
        <w:instrText xml:space="preserve"> FORMCHECKBOX </w:instrText>
      </w:r>
      <w:r>
        <w:rPr>
          <w:rFonts w:ascii="Arial" w:hAnsi="Arial"/>
          <w:snapToGrid w:val="0"/>
          <w:color w:val="000000"/>
        </w:rPr>
      </w:r>
      <w:r>
        <w:rPr>
          <w:rFonts w:ascii="Arial" w:hAnsi="Arial"/>
          <w:snapToGrid w:val="0"/>
          <w:color w:val="000000"/>
        </w:rPr>
        <w:fldChar w:fldCharType="end"/>
      </w:r>
      <w:r>
        <w:rPr>
          <w:rFonts w:ascii="Arial" w:hAnsi="Arial"/>
          <w:snapToGrid w:val="0"/>
          <w:color w:val="000000"/>
        </w:rPr>
        <w:tab/>
      </w:r>
      <w:r>
        <w:rPr>
          <w:rFonts w:ascii="Arial" w:hAnsi="Arial"/>
          <w:snapToGrid w:val="0"/>
          <w:color w:val="000000"/>
          <w:sz w:val="16"/>
        </w:rPr>
        <w:t xml:space="preserve">Post SCR Monitoring Sub-phase Number: </w:t>
      </w:r>
      <w:r>
        <w:rPr>
          <w:rFonts w:ascii="Arial" w:hAnsi="Arial"/>
          <w:snapToGrid w:val="0"/>
          <w:color w:val="000000"/>
          <w:sz w:val="16"/>
          <w:u w:val="single"/>
        </w:rPr>
        <w:tab/>
      </w:r>
      <w:r>
        <w:rPr>
          <w:rFonts w:ascii="Arial" w:hAnsi="Arial"/>
          <w:snapToGrid w:val="0"/>
          <w:color w:val="000000"/>
          <w:sz w:val="16"/>
          <w:u w:val="single"/>
        </w:rPr>
        <w:tab/>
      </w:r>
      <w:r>
        <w:rPr>
          <w:rFonts w:ascii="Arial" w:hAnsi="Arial"/>
          <w:snapToGrid w:val="0"/>
          <w:color w:val="000000"/>
          <w:sz w:val="16"/>
        </w:rPr>
        <w:tab/>
        <w:t>From:</w:t>
      </w:r>
      <w:r>
        <w:rPr>
          <w:rFonts w:ascii="Arial" w:hAnsi="Arial"/>
          <w:snapToGrid w:val="0"/>
          <w:color w:val="000000"/>
          <w:sz w:val="16"/>
          <w:u w:val="single"/>
        </w:rPr>
        <w:tab/>
      </w:r>
      <w:r>
        <w:rPr>
          <w:rFonts w:ascii="Arial" w:hAnsi="Arial"/>
          <w:snapToGrid w:val="0"/>
          <w:color w:val="000000"/>
          <w:sz w:val="16"/>
          <w:u w:val="single"/>
        </w:rPr>
        <w:tab/>
      </w:r>
      <w:r>
        <w:rPr>
          <w:rFonts w:ascii="Arial" w:hAnsi="Arial"/>
          <w:snapToGrid w:val="0"/>
          <w:color w:val="000000"/>
          <w:sz w:val="16"/>
        </w:rPr>
        <w:t xml:space="preserve"> to </w:t>
      </w:r>
      <w:r>
        <w:rPr>
          <w:rFonts w:ascii="Arial" w:hAnsi="Arial"/>
          <w:snapToGrid w:val="0"/>
          <w:color w:val="000000"/>
          <w:sz w:val="16"/>
          <w:u w:val="single"/>
        </w:rPr>
        <w:tab/>
      </w:r>
    </w:p>
    <w:p w:rsidR="00BA2573" w:rsidRDefault="00BA2573" w:rsidP="00BA2573">
      <w:pPr>
        <w:tabs>
          <w:tab w:val="left" w:pos="630"/>
          <w:tab w:val="left" w:pos="4050"/>
          <w:tab w:val="left" w:pos="4590"/>
          <w:tab w:val="left" w:pos="7560"/>
          <w:tab w:val="left" w:pos="8010"/>
          <w:tab w:val="left" w:pos="11232"/>
          <w:tab w:val="left" w:pos="11520"/>
          <w:tab w:val="left" w:pos="11646"/>
          <w:tab w:val="left" w:pos="11970"/>
          <w:tab w:val="left" w:pos="12240"/>
          <w:tab w:val="left" w:pos="13302"/>
        </w:tabs>
        <w:spacing w:after="80"/>
        <w:ind w:firstLine="274"/>
        <w:rPr>
          <w:rFonts w:ascii="Arial" w:hAnsi="Arial"/>
          <w:snapToGrid w:val="0"/>
          <w:color w:val="000000"/>
          <w:sz w:val="22"/>
        </w:rPr>
      </w:pPr>
      <w:r>
        <w:rPr>
          <w:rFonts w:ascii="Arial" w:hAnsi="Arial"/>
          <w:snapToGrid w:val="0"/>
          <w:color w:val="000000"/>
          <w:sz w:val="22"/>
        </w:rPr>
        <w:fldChar w:fldCharType="begin">
          <w:ffData>
            <w:name w:val="Check1"/>
            <w:enabled/>
            <w:calcOnExit w:val="0"/>
            <w:checkBox>
              <w:size w:val="22"/>
              <w:default w:val="0"/>
            </w:checkBox>
          </w:ffData>
        </w:fldChar>
      </w:r>
      <w:r>
        <w:rPr>
          <w:rFonts w:ascii="Arial" w:hAnsi="Arial"/>
          <w:snapToGrid w:val="0"/>
          <w:color w:val="000000"/>
          <w:sz w:val="22"/>
        </w:rPr>
        <w:instrText xml:space="preserve"> FORMCHECKBOX </w:instrText>
      </w:r>
      <w:r>
        <w:rPr>
          <w:rFonts w:ascii="Arial" w:hAnsi="Arial"/>
          <w:snapToGrid w:val="0"/>
          <w:color w:val="000000"/>
          <w:sz w:val="22"/>
        </w:rPr>
      </w:r>
      <w:r>
        <w:rPr>
          <w:rFonts w:ascii="Arial" w:hAnsi="Arial"/>
          <w:snapToGrid w:val="0"/>
          <w:color w:val="000000"/>
          <w:sz w:val="22"/>
        </w:rPr>
        <w:fldChar w:fldCharType="end"/>
      </w:r>
      <w:r>
        <w:rPr>
          <w:rFonts w:ascii="Arial" w:hAnsi="Arial"/>
          <w:snapToGrid w:val="0"/>
          <w:color w:val="000000"/>
          <w:sz w:val="22"/>
        </w:rPr>
        <w:tab/>
      </w:r>
      <w:r>
        <w:rPr>
          <w:rFonts w:ascii="Arial" w:hAnsi="Arial"/>
          <w:snapToGrid w:val="0"/>
          <w:color w:val="000000"/>
          <w:sz w:val="16"/>
        </w:rPr>
        <w:t>Initial Abatement</w:t>
      </w:r>
      <w:r>
        <w:rPr>
          <w:rFonts w:ascii="Arial" w:hAnsi="Arial"/>
          <w:snapToGrid w:val="0"/>
          <w:color w:val="000000"/>
          <w:sz w:val="16"/>
        </w:rPr>
        <w:tab/>
      </w:r>
      <w:r>
        <w:rPr>
          <w:rFonts w:ascii="Arial" w:hAnsi="Arial"/>
          <w:snapToGrid w:val="0"/>
          <w:color w:val="000000"/>
          <w:sz w:val="22"/>
        </w:rPr>
        <w:fldChar w:fldCharType="begin">
          <w:ffData>
            <w:name w:val="Check2"/>
            <w:enabled/>
            <w:calcOnExit w:val="0"/>
            <w:checkBox>
              <w:size w:val="22"/>
              <w:default w:val="0"/>
            </w:checkBox>
          </w:ffData>
        </w:fldChar>
      </w:r>
      <w:r>
        <w:rPr>
          <w:rFonts w:ascii="Arial" w:hAnsi="Arial"/>
          <w:snapToGrid w:val="0"/>
          <w:color w:val="000000"/>
          <w:sz w:val="22"/>
        </w:rPr>
        <w:instrText xml:space="preserve"> FORMCHECKBOX </w:instrText>
      </w:r>
      <w:r>
        <w:rPr>
          <w:rFonts w:ascii="Arial" w:hAnsi="Arial"/>
          <w:snapToGrid w:val="0"/>
          <w:color w:val="000000"/>
          <w:sz w:val="22"/>
        </w:rPr>
      </w:r>
      <w:r>
        <w:rPr>
          <w:rFonts w:ascii="Arial" w:hAnsi="Arial"/>
          <w:snapToGrid w:val="0"/>
          <w:color w:val="000000"/>
          <w:sz w:val="22"/>
        </w:rPr>
        <w:fldChar w:fldCharType="end"/>
      </w:r>
      <w:r>
        <w:rPr>
          <w:rFonts w:ascii="Arial" w:hAnsi="Arial"/>
          <w:snapToGrid w:val="0"/>
          <w:color w:val="000000"/>
          <w:sz w:val="22"/>
        </w:rPr>
        <w:tab/>
      </w:r>
      <w:r>
        <w:rPr>
          <w:rFonts w:ascii="Arial" w:hAnsi="Arial"/>
          <w:snapToGrid w:val="0"/>
          <w:color w:val="000000"/>
          <w:sz w:val="16"/>
        </w:rPr>
        <w:t>Corrective Action Plan Development</w:t>
      </w:r>
    </w:p>
    <w:p w:rsidR="00BA2573" w:rsidRDefault="00BA2573" w:rsidP="00BA2573">
      <w:pPr>
        <w:tabs>
          <w:tab w:val="left" w:pos="630"/>
          <w:tab w:val="left" w:pos="4050"/>
          <w:tab w:val="left" w:pos="4590"/>
          <w:tab w:val="left" w:pos="7560"/>
          <w:tab w:val="left" w:pos="8010"/>
          <w:tab w:val="left" w:pos="11232"/>
          <w:tab w:val="left" w:pos="11520"/>
          <w:tab w:val="left" w:pos="11646"/>
          <w:tab w:val="left" w:pos="11970"/>
          <w:tab w:val="left" w:pos="12240"/>
          <w:tab w:val="left" w:pos="13302"/>
          <w:tab w:val="left" w:pos="13680"/>
          <w:tab w:val="right" w:pos="14670"/>
        </w:tabs>
        <w:spacing w:after="80"/>
        <w:ind w:firstLine="274"/>
        <w:rPr>
          <w:rFonts w:ascii="Arial" w:hAnsi="Arial"/>
          <w:snapToGrid w:val="0"/>
          <w:color w:val="000000"/>
          <w:sz w:val="22"/>
          <w:u w:val="single"/>
        </w:rPr>
      </w:pPr>
      <w:r>
        <w:rPr>
          <w:rFonts w:ascii="Arial" w:hAnsi="Arial"/>
          <w:snapToGrid w:val="0"/>
          <w:color w:val="000000"/>
          <w:sz w:val="22"/>
        </w:rPr>
        <w:fldChar w:fldCharType="begin">
          <w:ffData>
            <w:name w:val="Check1"/>
            <w:enabled/>
            <w:calcOnExit w:val="0"/>
            <w:checkBox>
              <w:size w:val="22"/>
              <w:default w:val="0"/>
            </w:checkBox>
          </w:ffData>
        </w:fldChar>
      </w:r>
      <w:r>
        <w:rPr>
          <w:rFonts w:ascii="Arial" w:hAnsi="Arial"/>
          <w:snapToGrid w:val="0"/>
          <w:color w:val="000000"/>
          <w:sz w:val="22"/>
        </w:rPr>
        <w:instrText xml:space="preserve"> FORMCHECKBOX </w:instrText>
      </w:r>
      <w:r>
        <w:rPr>
          <w:rFonts w:ascii="Arial" w:hAnsi="Arial"/>
          <w:snapToGrid w:val="0"/>
          <w:color w:val="000000"/>
          <w:sz w:val="22"/>
        </w:rPr>
      </w:r>
      <w:r>
        <w:rPr>
          <w:rFonts w:ascii="Arial" w:hAnsi="Arial"/>
          <w:snapToGrid w:val="0"/>
          <w:color w:val="000000"/>
          <w:sz w:val="22"/>
        </w:rPr>
        <w:fldChar w:fldCharType="end"/>
      </w:r>
      <w:r>
        <w:rPr>
          <w:rFonts w:ascii="Arial" w:hAnsi="Arial"/>
          <w:snapToGrid w:val="0"/>
          <w:color w:val="000000"/>
          <w:sz w:val="22"/>
        </w:rPr>
        <w:tab/>
      </w:r>
      <w:r>
        <w:rPr>
          <w:rFonts w:ascii="Arial" w:hAnsi="Arial"/>
          <w:snapToGrid w:val="0"/>
          <w:color w:val="000000"/>
          <w:sz w:val="16"/>
        </w:rPr>
        <w:t>Site Characterization</w:t>
      </w:r>
      <w:r>
        <w:rPr>
          <w:rFonts w:ascii="Arial" w:hAnsi="Arial"/>
          <w:snapToGrid w:val="0"/>
          <w:color w:val="000000"/>
          <w:sz w:val="16"/>
        </w:rPr>
        <w:tab/>
      </w:r>
      <w:r>
        <w:rPr>
          <w:rFonts w:ascii="Arial" w:hAnsi="Arial"/>
          <w:snapToGrid w:val="0"/>
          <w:color w:val="000000"/>
          <w:sz w:val="22"/>
        </w:rPr>
        <w:fldChar w:fldCharType="begin">
          <w:ffData>
            <w:name w:val="Check2"/>
            <w:enabled/>
            <w:calcOnExit w:val="0"/>
            <w:checkBox>
              <w:size w:val="22"/>
              <w:default w:val="0"/>
            </w:checkBox>
          </w:ffData>
        </w:fldChar>
      </w:r>
      <w:r>
        <w:rPr>
          <w:rFonts w:ascii="Arial" w:hAnsi="Arial"/>
          <w:snapToGrid w:val="0"/>
          <w:color w:val="000000"/>
          <w:sz w:val="22"/>
        </w:rPr>
        <w:instrText xml:space="preserve"> FORMCHECKBOX </w:instrText>
      </w:r>
      <w:r>
        <w:rPr>
          <w:rFonts w:ascii="Arial" w:hAnsi="Arial"/>
          <w:snapToGrid w:val="0"/>
          <w:color w:val="000000"/>
          <w:sz w:val="22"/>
        </w:rPr>
      </w:r>
      <w:r>
        <w:rPr>
          <w:rFonts w:ascii="Arial" w:hAnsi="Arial"/>
          <w:snapToGrid w:val="0"/>
          <w:color w:val="000000"/>
          <w:sz w:val="22"/>
        </w:rPr>
        <w:fldChar w:fldCharType="end"/>
      </w:r>
      <w:r>
        <w:rPr>
          <w:rFonts w:ascii="Arial" w:hAnsi="Arial"/>
          <w:snapToGrid w:val="0"/>
          <w:color w:val="000000"/>
          <w:sz w:val="22"/>
        </w:rPr>
        <w:tab/>
      </w:r>
      <w:r>
        <w:rPr>
          <w:rFonts w:ascii="Arial" w:hAnsi="Arial"/>
          <w:snapToGrid w:val="0"/>
          <w:color w:val="000000"/>
          <w:sz w:val="16"/>
        </w:rPr>
        <w:t>Corrective Action Plan Addendum</w:t>
      </w:r>
      <w:r>
        <w:rPr>
          <w:rFonts w:ascii="Arial" w:hAnsi="Arial"/>
          <w:snapToGrid w:val="0"/>
          <w:color w:val="000000"/>
          <w:sz w:val="16"/>
        </w:rPr>
        <w:tab/>
      </w:r>
      <w:r>
        <w:rPr>
          <w:rFonts w:ascii="Arial" w:hAnsi="Arial"/>
          <w:snapToGrid w:val="0"/>
          <w:color w:val="000000"/>
        </w:rPr>
        <w:fldChar w:fldCharType="begin">
          <w:ffData>
            <w:name w:val=""/>
            <w:enabled/>
            <w:calcOnExit w:val="0"/>
            <w:checkBox>
              <w:size w:val="22"/>
              <w:default w:val="0"/>
            </w:checkBox>
          </w:ffData>
        </w:fldChar>
      </w:r>
      <w:r>
        <w:rPr>
          <w:rFonts w:ascii="Arial" w:hAnsi="Arial"/>
          <w:snapToGrid w:val="0"/>
          <w:color w:val="000000"/>
        </w:rPr>
        <w:instrText xml:space="preserve"> FORMCHECKBOX </w:instrText>
      </w:r>
      <w:r w:rsidRPr="00D67113">
        <w:rPr>
          <w:rFonts w:ascii="Arial" w:hAnsi="Arial"/>
          <w:snapToGrid w:val="0"/>
          <w:color w:val="000000"/>
        </w:rPr>
      </w:r>
      <w:r>
        <w:rPr>
          <w:rFonts w:ascii="Arial" w:hAnsi="Arial"/>
          <w:snapToGrid w:val="0"/>
          <w:color w:val="000000"/>
        </w:rPr>
        <w:fldChar w:fldCharType="end"/>
      </w:r>
      <w:r>
        <w:rPr>
          <w:rFonts w:ascii="Arial" w:hAnsi="Arial"/>
          <w:snapToGrid w:val="0"/>
          <w:color w:val="000000"/>
        </w:rPr>
        <w:tab/>
      </w:r>
      <w:r>
        <w:rPr>
          <w:rFonts w:ascii="Arial" w:hAnsi="Arial"/>
          <w:snapToGrid w:val="0"/>
          <w:color w:val="000000"/>
          <w:sz w:val="16"/>
        </w:rPr>
        <w:t xml:space="preserve">CAP Implementation Sub-phase Number: </w:t>
      </w:r>
      <w:r>
        <w:rPr>
          <w:rFonts w:ascii="Arial" w:hAnsi="Arial"/>
          <w:snapToGrid w:val="0"/>
          <w:color w:val="000000"/>
          <w:sz w:val="16"/>
          <w:u w:val="single"/>
        </w:rPr>
        <w:tab/>
      </w:r>
      <w:r>
        <w:rPr>
          <w:rFonts w:ascii="Arial" w:hAnsi="Arial"/>
          <w:snapToGrid w:val="0"/>
          <w:color w:val="000000"/>
          <w:sz w:val="16"/>
          <w:u w:val="single"/>
        </w:rPr>
        <w:tab/>
      </w:r>
      <w:r>
        <w:rPr>
          <w:rFonts w:ascii="Arial" w:hAnsi="Arial"/>
          <w:snapToGrid w:val="0"/>
          <w:color w:val="000000"/>
          <w:sz w:val="16"/>
        </w:rPr>
        <w:tab/>
        <w:t>From:</w:t>
      </w:r>
      <w:r>
        <w:rPr>
          <w:rFonts w:ascii="Arial" w:hAnsi="Arial"/>
          <w:snapToGrid w:val="0"/>
          <w:color w:val="000000"/>
          <w:sz w:val="16"/>
          <w:u w:val="single"/>
        </w:rPr>
        <w:tab/>
      </w:r>
      <w:r>
        <w:rPr>
          <w:rFonts w:ascii="Arial" w:hAnsi="Arial"/>
          <w:snapToGrid w:val="0"/>
          <w:color w:val="000000"/>
          <w:sz w:val="16"/>
          <w:u w:val="single"/>
        </w:rPr>
        <w:tab/>
      </w:r>
      <w:r>
        <w:rPr>
          <w:rFonts w:ascii="Arial" w:hAnsi="Arial"/>
          <w:snapToGrid w:val="0"/>
          <w:color w:val="000000"/>
          <w:sz w:val="16"/>
        </w:rPr>
        <w:t xml:space="preserve"> to </w:t>
      </w:r>
      <w:r>
        <w:rPr>
          <w:rFonts w:ascii="Arial" w:hAnsi="Arial"/>
          <w:snapToGrid w:val="0"/>
          <w:color w:val="000000"/>
          <w:sz w:val="16"/>
          <w:u w:val="single"/>
        </w:rPr>
        <w:tab/>
      </w:r>
      <w:r>
        <w:rPr>
          <w:rFonts w:ascii="Arial" w:hAnsi="Arial"/>
          <w:snapToGrid w:val="0"/>
          <w:color w:val="000000"/>
          <w:sz w:val="16"/>
          <w:u w:val="single"/>
        </w:rPr>
        <w:tab/>
      </w:r>
    </w:p>
    <w:p w:rsidR="00BA2573" w:rsidRDefault="00BA2573" w:rsidP="00BA2573">
      <w:pPr>
        <w:tabs>
          <w:tab w:val="left" w:pos="630"/>
          <w:tab w:val="left" w:pos="4050"/>
          <w:tab w:val="left" w:pos="4590"/>
          <w:tab w:val="left" w:pos="7560"/>
          <w:tab w:val="left" w:pos="8010"/>
          <w:tab w:val="left" w:pos="11232"/>
          <w:tab w:val="left" w:pos="11520"/>
          <w:tab w:val="left" w:pos="11646"/>
          <w:tab w:val="left" w:pos="11970"/>
          <w:tab w:val="left" w:pos="12240"/>
          <w:tab w:val="left" w:pos="13302"/>
        </w:tabs>
        <w:spacing w:after="60"/>
        <w:ind w:firstLine="274"/>
        <w:rPr>
          <w:rFonts w:ascii="Arial" w:hAnsi="Arial"/>
          <w:snapToGrid w:val="0"/>
          <w:color w:val="000000"/>
          <w:sz w:val="22"/>
        </w:rPr>
      </w:pPr>
      <w:r>
        <w:rPr>
          <w:rFonts w:ascii="Arial" w:hAnsi="Arial"/>
          <w:snapToGrid w:val="0"/>
          <w:color w:val="000000"/>
          <w:sz w:val="22"/>
        </w:rPr>
        <w:fldChar w:fldCharType="begin">
          <w:ffData>
            <w:name w:val="Check1"/>
            <w:enabled/>
            <w:calcOnExit w:val="0"/>
            <w:checkBox>
              <w:size w:val="22"/>
              <w:default w:val="0"/>
            </w:checkBox>
          </w:ffData>
        </w:fldChar>
      </w:r>
      <w:r>
        <w:rPr>
          <w:rFonts w:ascii="Arial" w:hAnsi="Arial"/>
          <w:snapToGrid w:val="0"/>
          <w:color w:val="000000"/>
          <w:sz w:val="22"/>
        </w:rPr>
        <w:instrText xml:space="preserve"> FORMCHECKBOX </w:instrText>
      </w:r>
      <w:r>
        <w:rPr>
          <w:rFonts w:ascii="Arial" w:hAnsi="Arial"/>
          <w:snapToGrid w:val="0"/>
          <w:color w:val="000000"/>
          <w:sz w:val="22"/>
        </w:rPr>
      </w:r>
      <w:r>
        <w:rPr>
          <w:rFonts w:ascii="Arial" w:hAnsi="Arial"/>
          <w:snapToGrid w:val="0"/>
          <w:color w:val="000000"/>
          <w:sz w:val="22"/>
        </w:rPr>
        <w:fldChar w:fldCharType="end"/>
      </w:r>
      <w:r>
        <w:rPr>
          <w:rFonts w:ascii="Arial" w:hAnsi="Arial"/>
          <w:snapToGrid w:val="0"/>
          <w:color w:val="000000"/>
          <w:sz w:val="22"/>
        </w:rPr>
        <w:tab/>
      </w:r>
      <w:r>
        <w:rPr>
          <w:rFonts w:ascii="Arial" w:hAnsi="Arial"/>
          <w:snapToGrid w:val="0"/>
          <w:color w:val="000000"/>
          <w:sz w:val="16"/>
        </w:rPr>
        <w:t>Site Characterization Addendum</w:t>
      </w:r>
      <w:r>
        <w:rPr>
          <w:rFonts w:ascii="Arial" w:hAnsi="Arial"/>
          <w:snapToGrid w:val="0"/>
          <w:color w:val="000000"/>
          <w:sz w:val="16"/>
        </w:rPr>
        <w:tab/>
      </w:r>
      <w:r>
        <w:rPr>
          <w:rFonts w:ascii="Arial" w:hAnsi="Arial"/>
          <w:snapToGrid w:val="0"/>
          <w:color w:val="000000"/>
          <w:sz w:val="22"/>
        </w:rPr>
        <w:fldChar w:fldCharType="begin">
          <w:ffData>
            <w:name w:val="Check2"/>
            <w:enabled/>
            <w:calcOnExit w:val="0"/>
            <w:checkBox>
              <w:size w:val="22"/>
              <w:default w:val="0"/>
            </w:checkBox>
          </w:ffData>
        </w:fldChar>
      </w:r>
      <w:r>
        <w:rPr>
          <w:rFonts w:ascii="Arial" w:hAnsi="Arial"/>
          <w:snapToGrid w:val="0"/>
          <w:color w:val="000000"/>
          <w:sz w:val="22"/>
        </w:rPr>
        <w:instrText xml:space="preserve"> FORMCHECKBOX </w:instrText>
      </w:r>
      <w:r>
        <w:rPr>
          <w:rFonts w:ascii="Arial" w:hAnsi="Arial"/>
          <w:snapToGrid w:val="0"/>
          <w:color w:val="000000"/>
          <w:sz w:val="22"/>
        </w:rPr>
      </w:r>
      <w:r>
        <w:rPr>
          <w:rFonts w:ascii="Arial" w:hAnsi="Arial"/>
          <w:snapToGrid w:val="0"/>
          <w:color w:val="000000"/>
          <w:sz w:val="22"/>
        </w:rPr>
        <w:fldChar w:fldCharType="end"/>
      </w:r>
      <w:r>
        <w:rPr>
          <w:rFonts w:ascii="Arial" w:hAnsi="Arial"/>
          <w:snapToGrid w:val="0"/>
          <w:color w:val="000000"/>
          <w:sz w:val="22"/>
        </w:rPr>
        <w:tab/>
      </w:r>
      <w:r>
        <w:rPr>
          <w:rFonts w:ascii="Arial" w:hAnsi="Arial"/>
          <w:snapToGrid w:val="0"/>
          <w:color w:val="000000"/>
          <w:sz w:val="16"/>
        </w:rPr>
        <w:t>Site Closure</w:t>
      </w:r>
    </w:p>
    <w:tbl>
      <w:tblPr>
        <w:tblW w:w="1468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72" w:type="dxa"/>
          <w:right w:w="72" w:type="dxa"/>
        </w:tblCellMar>
        <w:tblLook w:val="0000"/>
      </w:tblPr>
      <w:tblGrid>
        <w:gridCol w:w="1737"/>
        <w:gridCol w:w="12951"/>
      </w:tblGrid>
      <w:tr w:rsidR="00BA2573">
        <w:tblPrEx>
          <w:tblCellMar>
            <w:top w:w="0" w:type="dxa"/>
            <w:bottom w:w="0" w:type="dxa"/>
          </w:tblCellMar>
        </w:tblPrEx>
        <w:trPr>
          <w:trHeight w:val="184"/>
          <w:jc w:val="center"/>
        </w:trPr>
        <w:tc>
          <w:tcPr>
            <w:tcW w:w="1728" w:type="dxa"/>
            <w:vMerge w:val="restart"/>
            <w:vAlign w:val="center"/>
          </w:tcPr>
          <w:p w:rsidR="00BA2573" w:rsidRDefault="00BA2573" w:rsidP="00BA2573">
            <w:pPr>
              <w:spacing w:after="100"/>
              <w:jc w:val="center"/>
              <w:rPr>
                <w:rFonts w:ascii="Arial" w:hAnsi="Arial"/>
                <w:sz w:val="16"/>
              </w:rPr>
            </w:pPr>
            <w:r>
              <w:rPr>
                <w:rFonts w:ascii="Arial" w:hAnsi="Arial"/>
                <w:sz w:val="16"/>
              </w:rPr>
              <w:t>Scope of</w:t>
            </w:r>
          </w:p>
          <w:p w:rsidR="00BA2573" w:rsidRDefault="00BA2573" w:rsidP="00BA2573">
            <w:pPr>
              <w:jc w:val="center"/>
              <w:rPr>
                <w:rFonts w:ascii="Arial" w:hAnsi="Arial"/>
                <w:sz w:val="16"/>
              </w:rPr>
            </w:pPr>
            <w:r>
              <w:rPr>
                <w:rFonts w:ascii="Arial" w:hAnsi="Arial"/>
                <w:sz w:val="16"/>
              </w:rPr>
              <w:t>Work Number</w:t>
            </w:r>
          </w:p>
        </w:tc>
        <w:tc>
          <w:tcPr>
            <w:tcW w:w="12888" w:type="dxa"/>
            <w:vMerge w:val="restart"/>
            <w:tcBorders>
              <w:top w:val="single" w:sz="8" w:space="0" w:color="auto"/>
              <w:bottom w:val="single" w:sz="2" w:space="0" w:color="auto"/>
              <w:right w:val="single" w:sz="2" w:space="0" w:color="auto"/>
            </w:tcBorders>
            <w:vAlign w:val="center"/>
          </w:tcPr>
          <w:p w:rsidR="00BA2573" w:rsidRDefault="00BA2573" w:rsidP="00BA2573">
            <w:pPr>
              <w:spacing w:after="100"/>
              <w:jc w:val="center"/>
              <w:rPr>
                <w:rFonts w:ascii="Arial" w:hAnsi="Arial"/>
                <w:sz w:val="16"/>
              </w:rPr>
            </w:pPr>
            <w:r>
              <w:rPr>
                <w:rFonts w:ascii="Arial" w:hAnsi="Arial"/>
                <w:sz w:val="16"/>
              </w:rPr>
              <w:t>Scope of Work</w:t>
            </w:r>
          </w:p>
          <w:p w:rsidR="00BA2573" w:rsidRDefault="00BA2573" w:rsidP="00BA2573">
            <w:pPr>
              <w:jc w:val="center"/>
              <w:rPr>
                <w:rFonts w:ascii="Arial" w:hAnsi="Arial"/>
                <w:sz w:val="16"/>
              </w:rPr>
            </w:pPr>
            <w:r>
              <w:rPr>
                <w:rFonts w:ascii="Arial" w:hAnsi="Arial"/>
                <w:sz w:val="16"/>
              </w:rPr>
              <w:t>(including equipment, materials, personnel, freight, and number of  units)</w:t>
            </w:r>
          </w:p>
        </w:tc>
      </w:tr>
      <w:tr w:rsidR="00BA2573">
        <w:tblPrEx>
          <w:tblCellMar>
            <w:top w:w="0" w:type="dxa"/>
            <w:bottom w:w="0" w:type="dxa"/>
          </w:tblCellMar>
        </w:tblPrEx>
        <w:trPr>
          <w:trHeight w:hRule="exact" w:val="473"/>
          <w:jc w:val="center"/>
        </w:trPr>
        <w:tc>
          <w:tcPr>
            <w:tcW w:w="1728" w:type="dxa"/>
            <w:vMerge/>
            <w:vAlign w:val="center"/>
          </w:tcPr>
          <w:p w:rsidR="00BA2573" w:rsidRDefault="00BA2573" w:rsidP="00BA2573">
            <w:pPr>
              <w:spacing w:after="100"/>
              <w:jc w:val="center"/>
              <w:rPr>
                <w:rFonts w:ascii="Arial" w:hAnsi="Arial"/>
                <w:sz w:val="16"/>
              </w:rPr>
            </w:pPr>
          </w:p>
        </w:tc>
        <w:tc>
          <w:tcPr>
            <w:tcW w:w="12888" w:type="dxa"/>
            <w:vMerge/>
            <w:tcBorders>
              <w:top w:val="single" w:sz="2" w:space="0" w:color="auto"/>
              <w:bottom w:val="single" w:sz="2" w:space="0" w:color="auto"/>
              <w:right w:val="single" w:sz="2" w:space="0" w:color="auto"/>
            </w:tcBorders>
            <w:vAlign w:val="center"/>
          </w:tcPr>
          <w:p w:rsidR="00BA2573" w:rsidRDefault="00BA2573" w:rsidP="00BA2573">
            <w:pPr>
              <w:spacing w:after="100"/>
              <w:jc w:val="center"/>
              <w:rPr>
                <w:rFonts w:ascii="Arial" w:hAnsi="Arial"/>
                <w:sz w:val="16"/>
              </w:rPr>
            </w:pPr>
          </w:p>
        </w:tc>
      </w:tr>
      <w:tr w:rsidR="00BA2573">
        <w:tblPrEx>
          <w:tblCellMar>
            <w:top w:w="0" w:type="dxa"/>
            <w:bottom w:w="0" w:type="dxa"/>
          </w:tblCellMar>
        </w:tblPrEx>
        <w:trPr>
          <w:trHeight w:hRule="exact" w:val="700"/>
          <w:jc w:val="center"/>
        </w:trPr>
        <w:tc>
          <w:tcPr>
            <w:tcW w:w="1728" w:type="dxa"/>
            <w:vAlign w:val="center"/>
          </w:tcPr>
          <w:p w:rsidR="00BA2573" w:rsidRDefault="00BA2573" w:rsidP="00BA2573">
            <w:pPr>
              <w:rPr>
                <w:rFonts w:ascii="Arial" w:hAnsi="Arial"/>
                <w:sz w:val="16"/>
              </w:rPr>
            </w:pPr>
          </w:p>
        </w:tc>
        <w:tc>
          <w:tcPr>
            <w:tcW w:w="12888" w:type="dxa"/>
            <w:tcBorders>
              <w:top w:val="single" w:sz="2" w:space="0" w:color="auto"/>
              <w:bottom w:val="single" w:sz="2" w:space="0" w:color="auto"/>
              <w:right w:val="single" w:sz="2" w:space="0" w:color="auto"/>
            </w:tcBorders>
            <w:vAlign w:val="center"/>
          </w:tcPr>
          <w:p w:rsidR="00BA2573" w:rsidRDefault="00BA2573" w:rsidP="00BA2573">
            <w:pPr>
              <w:rPr>
                <w:rFonts w:ascii="Arial" w:hAnsi="Arial"/>
                <w:sz w:val="16"/>
              </w:rPr>
            </w:pPr>
          </w:p>
        </w:tc>
      </w:tr>
      <w:tr w:rsidR="00BA2573">
        <w:tblPrEx>
          <w:tblCellMar>
            <w:top w:w="0" w:type="dxa"/>
            <w:bottom w:w="0" w:type="dxa"/>
          </w:tblCellMar>
        </w:tblPrEx>
        <w:trPr>
          <w:trHeight w:hRule="exact" w:val="700"/>
          <w:jc w:val="center"/>
        </w:trPr>
        <w:tc>
          <w:tcPr>
            <w:tcW w:w="1728" w:type="dxa"/>
            <w:vAlign w:val="center"/>
          </w:tcPr>
          <w:p w:rsidR="00BA2573" w:rsidRDefault="00BA2573" w:rsidP="00BA2573">
            <w:pPr>
              <w:rPr>
                <w:rFonts w:ascii="Arial" w:hAnsi="Arial"/>
                <w:sz w:val="16"/>
              </w:rPr>
            </w:pPr>
          </w:p>
        </w:tc>
        <w:tc>
          <w:tcPr>
            <w:tcW w:w="12888" w:type="dxa"/>
            <w:tcBorders>
              <w:top w:val="single" w:sz="2" w:space="0" w:color="auto"/>
              <w:bottom w:val="single" w:sz="2" w:space="0" w:color="auto"/>
              <w:right w:val="single" w:sz="2" w:space="0" w:color="auto"/>
            </w:tcBorders>
            <w:vAlign w:val="center"/>
          </w:tcPr>
          <w:p w:rsidR="00BA2573" w:rsidRDefault="00BA2573" w:rsidP="00BA2573">
            <w:pPr>
              <w:rPr>
                <w:rFonts w:ascii="Arial" w:hAnsi="Arial"/>
                <w:sz w:val="16"/>
              </w:rPr>
            </w:pPr>
          </w:p>
        </w:tc>
      </w:tr>
      <w:tr w:rsidR="00BA2573">
        <w:tblPrEx>
          <w:tblCellMar>
            <w:top w:w="0" w:type="dxa"/>
            <w:bottom w:w="0" w:type="dxa"/>
          </w:tblCellMar>
        </w:tblPrEx>
        <w:trPr>
          <w:trHeight w:hRule="exact" w:val="700"/>
          <w:jc w:val="center"/>
        </w:trPr>
        <w:tc>
          <w:tcPr>
            <w:tcW w:w="1728" w:type="dxa"/>
            <w:vAlign w:val="center"/>
          </w:tcPr>
          <w:p w:rsidR="00BA2573" w:rsidRDefault="00BA2573" w:rsidP="00BA2573">
            <w:pPr>
              <w:rPr>
                <w:rFonts w:ascii="Arial" w:hAnsi="Arial"/>
                <w:sz w:val="16"/>
              </w:rPr>
            </w:pPr>
          </w:p>
        </w:tc>
        <w:tc>
          <w:tcPr>
            <w:tcW w:w="12888" w:type="dxa"/>
            <w:tcBorders>
              <w:top w:val="single" w:sz="2" w:space="0" w:color="auto"/>
              <w:bottom w:val="single" w:sz="2" w:space="0" w:color="auto"/>
              <w:right w:val="single" w:sz="2" w:space="0" w:color="auto"/>
            </w:tcBorders>
            <w:vAlign w:val="center"/>
          </w:tcPr>
          <w:p w:rsidR="00BA2573" w:rsidRDefault="00BA2573" w:rsidP="00BA2573">
            <w:pPr>
              <w:rPr>
                <w:rFonts w:ascii="Arial" w:hAnsi="Arial"/>
                <w:sz w:val="16"/>
              </w:rPr>
            </w:pPr>
          </w:p>
        </w:tc>
      </w:tr>
      <w:tr w:rsidR="00BA2573">
        <w:tblPrEx>
          <w:tblCellMar>
            <w:top w:w="0" w:type="dxa"/>
            <w:bottom w:w="0" w:type="dxa"/>
          </w:tblCellMar>
        </w:tblPrEx>
        <w:trPr>
          <w:trHeight w:hRule="exact" w:val="700"/>
          <w:jc w:val="center"/>
        </w:trPr>
        <w:tc>
          <w:tcPr>
            <w:tcW w:w="1728" w:type="dxa"/>
            <w:vAlign w:val="center"/>
          </w:tcPr>
          <w:p w:rsidR="00BA2573" w:rsidRDefault="00BA2573" w:rsidP="00BA2573">
            <w:pPr>
              <w:rPr>
                <w:rFonts w:ascii="Arial" w:hAnsi="Arial"/>
                <w:sz w:val="16"/>
              </w:rPr>
            </w:pPr>
          </w:p>
        </w:tc>
        <w:tc>
          <w:tcPr>
            <w:tcW w:w="12888" w:type="dxa"/>
            <w:tcBorders>
              <w:top w:val="single" w:sz="2" w:space="0" w:color="auto"/>
              <w:bottom w:val="single" w:sz="2" w:space="0" w:color="auto"/>
              <w:right w:val="single" w:sz="2" w:space="0" w:color="auto"/>
            </w:tcBorders>
            <w:vAlign w:val="center"/>
          </w:tcPr>
          <w:p w:rsidR="00BA2573" w:rsidRDefault="00BA2573" w:rsidP="00BA2573">
            <w:pPr>
              <w:rPr>
                <w:rFonts w:ascii="Arial" w:hAnsi="Arial"/>
                <w:sz w:val="16"/>
              </w:rPr>
            </w:pPr>
          </w:p>
        </w:tc>
      </w:tr>
      <w:tr w:rsidR="00BA2573">
        <w:tblPrEx>
          <w:tblCellMar>
            <w:top w:w="0" w:type="dxa"/>
            <w:bottom w:w="0" w:type="dxa"/>
          </w:tblCellMar>
        </w:tblPrEx>
        <w:trPr>
          <w:trHeight w:hRule="exact" w:val="700"/>
          <w:jc w:val="center"/>
        </w:trPr>
        <w:tc>
          <w:tcPr>
            <w:tcW w:w="1728" w:type="dxa"/>
            <w:vAlign w:val="center"/>
          </w:tcPr>
          <w:p w:rsidR="00BA2573" w:rsidRDefault="00BA2573" w:rsidP="00BA2573">
            <w:pPr>
              <w:rPr>
                <w:rFonts w:ascii="Arial" w:hAnsi="Arial"/>
                <w:sz w:val="16"/>
              </w:rPr>
            </w:pPr>
          </w:p>
        </w:tc>
        <w:tc>
          <w:tcPr>
            <w:tcW w:w="12888" w:type="dxa"/>
            <w:tcBorders>
              <w:top w:val="single" w:sz="2" w:space="0" w:color="auto"/>
              <w:bottom w:val="single" w:sz="2" w:space="0" w:color="auto"/>
              <w:right w:val="single" w:sz="2" w:space="0" w:color="auto"/>
            </w:tcBorders>
            <w:vAlign w:val="center"/>
          </w:tcPr>
          <w:p w:rsidR="00BA2573" w:rsidRDefault="00BA2573" w:rsidP="00BA2573">
            <w:pPr>
              <w:rPr>
                <w:rFonts w:ascii="Arial" w:hAnsi="Arial"/>
                <w:sz w:val="16"/>
              </w:rPr>
            </w:pPr>
          </w:p>
        </w:tc>
      </w:tr>
      <w:tr w:rsidR="00BA2573">
        <w:tblPrEx>
          <w:tblCellMar>
            <w:top w:w="0" w:type="dxa"/>
            <w:bottom w:w="0" w:type="dxa"/>
          </w:tblCellMar>
        </w:tblPrEx>
        <w:trPr>
          <w:trHeight w:hRule="exact" w:val="700"/>
          <w:jc w:val="center"/>
        </w:trPr>
        <w:tc>
          <w:tcPr>
            <w:tcW w:w="1728" w:type="dxa"/>
            <w:vAlign w:val="center"/>
          </w:tcPr>
          <w:p w:rsidR="00BA2573" w:rsidRDefault="00BA2573" w:rsidP="00BA2573">
            <w:pPr>
              <w:rPr>
                <w:rFonts w:ascii="Arial" w:hAnsi="Arial"/>
                <w:sz w:val="16"/>
              </w:rPr>
            </w:pPr>
          </w:p>
        </w:tc>
        <w:tc>
          <w:tcPr>
            <w:tcW w:w="12888" w:type="dxa"/>
            <w:tcBorders>
              <w:top w:val="single" w:sz="2" w:space="0" w:color="auto"/>
              <w:bottom w:val="single" w:sz="2" w:space="0" w:color="auto"/>
              <w:right w:val="single" w:sz="2" w:space="0" w:color="auto"/>
            </w:tcBorders>
            <w:vAlign w:val="center"/>
          </w:tcPr>
          <w:p w:rsidR="00BA2573" w:rsidRDefault="00BA2573" w:rsidP="00BA2573">
            <w:pPr>
              <w:rPr>
                <w:rFonts w:ascii="Arial" w:hAnsi="Arial"/>
                <w:sz w:val="16"/>
              </w:rPr>
            </w:pPr>
          </w:p>
        </w:tc>
      </w:tr>
      <w:tr w:rsidR="00BA2573">
        <w:tblPrEx>
          <w:tblCellMar>
            <w:top w:w="0" w:type="dxa"/>
            <w:bottom w:w="0" w:type="dxa"/>
          </w:tblCellMar>
        </w:tblPrEx>
        <w:trPr>
          <w:trHeight w:hRule="exact" w:val="700"/>
          <w:jc w:val="center"/>
        </w:trPr>
        <w:tc>
          <w:tcPr>
            <w:tcW w:w="1728" w:type="dxa"/>
            <w:vAlign w:val="center"/>
          </w:tcPr>
          <w:p w:rsidR="00BA2573" w:rsidRDefault="00BA2573" w:rsidP="00BA2573">
            <w:pPr>
              <w:rPr>
                <w:rFonts w:ascii="Arial" w:hAnsi="Arial"/>
                <w:sz w:val="16"/>
              </w:rPr>
            </w:pPr>
          </w:p>
        </w:tc>
        <w:tc>
          <w:tcPr>
            <w:tcW w:w="12888" w:type="dxa"/>
            <w:tcBorders>
              <w:top w:val="single" w:sz="2" w:space="0" w:color="auto"/>
              <w:bottom w:val="single" w:sz="2" w:space="0" w:color="auto"/>
              <w:right w:val="single" w:sz="2" w:space="0" w:color="auto"/>
            </w:tcBorders>
            <w:vAlign w:val="center"/>
          </w:tcPr>
          <w:p w:rsidR="00BA2573" w:rsidRDefault="00BA2573" w:rsidP="00BA2573">
            <w:pPr>
              <w:rPr>
                <w:rFonts w:ascii="Arial" w:hAnsi="Arial"/>
                <w:sz w:val="16"/>
              </w:rPr>
            </w:pPr>
          </w:p>
        </w:tc>
      </w:tr>
      <w:tr w:rsidR="00BA2573">
        <w:tblPrEx>
          <w:tblCellMar>
            <w:top w:w="0" w:type="dxa"/>
            <w:bottom w:w="0" w:type="dxa"/>
          </w:tblCellMar>
        </w:tblPrEx>
        <w:trPr>
          <w:trHeight w:hRule="exact" w:val="700"/>
          <w:jc w:val="center"/>
        </w:trPr>
        <w:tc>
          <w:tcPr>
            <w:tcW w:w="1728" w:type="dxa"/>
            <w:vAlign w:val="center"/>
          </w:tcPr>
          <w:p w:rsidR="00BA2573" w:rsidRDefault="00BA2573" w:rsidP="00BA2573">
            <w:pPr>
              <w:rPr>
                <w:rFonts w:ascii="Arial" w:hAnsi="Arial"/>
                <w:sz w:val="16"/>
              </w:rPr>
            </w:pPr>
          </w:p>
        </w:tc>
        <w:tc>
          <w:tcPr>
            <w:tcW w:w="12888" w:type="dxa"/>
            <w:tcBorders>
              <w:top w:val="single" w:sz="2" w:space="0" w:color="auto"/>
              <w:bottom w:val="single" w:sz="2" w:space="0" w:color="auto"/>
              <w:right w:val="single" w:sz="2" w:space="0" w:color="auto"/>
            </w:tcBorders>
            <w:vAlign w:val="center"/>
          </w:tcPr>
          <w:p w:rsidR="00BA2573" w:rsidRDefault="00BA2573" w:rsidP="00BA2573">
            <w:pPr>
              <w:rPr>
                <w:rFonts w:ascii="Arial" w:hAnsi="Arial"/>
                <w:sz w:val="16"/>
              </w:rPr>
            </w:pPr>
          </w:p>
        </w:tc>
      </w:tr>
      <w:tr w:rsidR="00BA2573">
        <w:tblPrEx>
          <w:tblCellMar>
            <w:top w:w="0" w:type="dxa"/>
            <w:bottom w:w="0" w:type="dxa"/>
          </w:tblCellMar>
        </w:tblPrEx>
        <w:trPr>
          <w:trHeight w:hRule="exact" w:val="700"/>
          <w:jc w:val="center"/>
        </w:trPr>
        <w:tc>
          <w:tcPr>
            <w:tcW w:w="1728" w:type="dxa"/>
            <w:vAlign w:val="center"/>
          </w:tcPr>
          <w:p w:rsidR="00BA2573" w:rsidRDefault="00BA2573" w:rsidP="00BA2573">
            <w:pPr>
              <w:rPr>
                <w:rFonts w:ascii="Arial" w:hAnsi="Arial"/>
                <w:sz w:val="16"/>
              </w:rPr>
            </w:pPr>
          </w:p>
        </w:tc>
        <w:tc>
          <w:tcPr>
            <w:tcW w:w="12888" w:type="dxa"/>
            <w:tcBorders>
              <w:top w:val="single" w:sz="2" w:space="0" w:color="auto"/>
              <w:bottom w:val="single" w:sz="8" w:space="0" w:color="auto"/>
              <w:right w:val="single" w:sz="2" w:space="0" w:color="auto"/>
            </w:tcBorders>
            <w:vAlign w:val="center"/>
          </w:tcPr>
          <w:p w:rsidR="00BA2573" w:rsidRDefault="00BA2573" w:rsidP="00BA2573">
            <w:pPr>
              <w:rPr>
                <w:rFonts w:ascii="Arial" w:hAnsi="Arial"/>
                <w:sz w:val="16"/>
              </w:rPr>
            </w:pPr>
          </w:p>
        </w:tc>
      </w:tr>
    </w:tbl>
    <w:p w:rsidR="00BA2573" w:rsidRPr="00BA2573" w:rsidRDefault="00BA2573" w:rsidP="00BA2573">
      <w:pPr>
        <w:tabs>
          <w:tab w:val="left" w:pos="1980"/>
          <w:tab w:val="left" w:pos="5220"/>
          <w:tab w:val="left" w:pos="5760"/>
          <w:tab w:val="left" w:pos="6750"/>
          <w:tab w:val="left" w:pos="10260"/>
          <w:tab w:val="left" w:pos="10620"/>
          <w:tab w:val="left" w:pos="11250"/>
          <w:tab w:val="right" w:pos="14580"/>
        </w:tabs>
        <w:spacing w:before="240"/>
        <w:rPr>
          <w:rFonts w:ascii="Arial" w:hAnsi="Arial"/>
          <w:sz w:val="18"/>
          <w:u w:val="single"/>
          <w:lang w:val="fr-FR"/>
        </w:rPr>
      </w:pPr>
      <w:r w:rsidRPr="00BA2573">
        <w:rPr>
          <w:rFonts w:ascii="Arial" w:hAnsi="Arial"/>
          <w:sz w:val="18"/>
        </w:rPr>
        <w:t>Responsible</w:t>
      </w:r>
      <w:r w:rsidRPr="00BA2573">
        <w:rPr>
          <w:rFonts w:ascii="Arial" w:hAnsi="Arial"/>
          <w:sz w:val="18"/>
          <w:lang w:val="fr-FR"/>
        </w:rPr>
        <w:t xml:space="preserve"> </w:t>
      </w:r>
      <w:r w:rsidRPr="00BA2573">
        <w:rPr>
          <w:rFonts w:ascii="Arial" w:hAnsi="Arial"/>
          <w:sz w:val="18"/>
        </w:rPr>
        <w:t>Person</w:t>
      </w:r>
      <w:r w:rsidRPr="00BA2573">
        <w:rPr>
          <w:rFonts w:ascii="Arial" w:hAnsi="Arial"/>
          <w:sz w:val="18"/>
          <w:lang w:val="fr-FR"/>
        </w:rPr>
        <w:t>:</w:t>
      </w:r>
      <w:r w:rsidRPr="00BA2573">
        <w:rPr>
          <w:rFonts w:ascii="Arial" w:hAnsi="Arial"/>
          <w:sz w:val="18"/>
          <w:lang w:val="fr-FR"/>
        </w:rPr>
        <w:tab/>
      </w:r>
      <w:r w:rsidRPr="00BA2573">
        <w:rPr>
          <w:rFonts w:ascii="Arial" w:hAnsi="Arial"/>
          <w:sz w:val="18"/>
          <w:u w:val="single"/>
          <w:lang w:val="fr-FR"/>
        </w:rPr>
        <w:tab/>
      </w:r>
      <w:r w:rsidRPr="00BA2573">
        <w:rPr>
          <w:rFonts w:ascii="Arial" w:hAnsi="Arial"/>
          <w:sz w:val="18"/>
          <w:lang w:val="fr-FR"/>
        </w:rPr>
        <w:tab/>
        <w:t>Signature:</w:t>
      </w:r>
      <w:r w:rsidRPr="00BA2573">
        <w:rPr>
          <w:rFonts w:ascii="Arial" w:hAnsi="Arial"/>
          <w:sz w:val="18"/>
          <w:u w:val="single"/>
          <w:lang w:val="fr-FR"/>
        </w:rPr>
        <w:tab/>
      </w:r>
      <w:r w:rsidRPr="00BA2573">
        <w:rPr>
          <w:rFonts w:ascii="Arial" w:hAnsi="Arial"/>
          <w:sz w:val="18"/>
          <w:u w:val="single"/>
          <w:lang w:val="fr-FR"/>
        </w:rPr>
        <w:tab/>
      </w:r>
      <w:r w:rsidRPr="00BA2573">
        <w:rPr>
          <w:rFonts w:ascii="Arial" w:hAnsi="Arial"/>
          <w:sz w:val="18"/>
          <w:lang w:val="fr-FR"/>
        </w:rPr>
        <w:tab/>
        <w:t>Date:</w:t>
      </w:r>
      <w:r w:rsidRPr="00BA2573">
        <w:rPr>
          <w:rFonts w:ascii="Arial" w:hAnsi="Arial"/>
          <w:sz w:val="18"/>
          <w:u w:val="single"/>
          <w:lang w:val="fr-FR"/>
        </w:rPr>
        <w:tab/>
      </w:r>
      <w:r w:rsidRPr="00BA2573">
        <w:rPr>
          <w:rFonts w:ascii="Arial" w:hAnsi="Arial"/>
          <w:sz w:val="18"/>
          <w:u w:val="single"/>
          <w:lang w:val="fr-FR"/>
        </w:rPr>
        <w:tab/>
      </w:r>
    </w:p>
    <w:p w:rsidR="00BA2573" w:rsidRPr="00BA2573" w:rsidRDefault="00BA2573" w:rsidP="00BA2573">
      <w:pPr>
        <w:tabs>
          <w:tab w:val="left" w:pos="1980"/>
          <w:tab w:val="left" w:pos="5220"/>
          <w:tab w:val="left" w:pos="5760"/>
          <w:tab w:val="left" w:pos="6750"/>
          <w:tab w:val="left" w:pos="10260"/>
          <w:tab w:val="left" w:pos="10620"/>
          <w:tab w:val="left" w:pos="11250"/>
          <w:tab w:val="right" w:pos="14580"/>
        </w:tabs>
        <w:spacing w:before="240"/>
        <w:rPr>
          <w:rFonts w:ascii="Arial" w:hAnsi="Arial"/>
          <w:sz w:val="18"/>
          <w:u w:val="single"/>
          <w:lang w:val="fr-FR"/>
        </w:rPr>
      </w:pPr>
      <w:r w:rsidRPr="00BA2573">
        <w:rPr>
          <w:rFonts w:ascii="Arial" w:hAnsi="Arial"/>
          <w:sz w:val="18"/>
          <w:lang w:val="fr-FR"/>
        </w:rPr>
        <w:t>Consultant:</w:t>
      </w:r>
      <w:r w:rsidRPr="00BA2573">
        <w:rPr>
          <w:rFonts w:ascii="Arial" w:hAnsi="Arial"/>
          <w:sz w:val="18"/>
          <w:lang w:val="fr-FR"/>
        </w:rPr>
        <w:tab/>
      </w:r>
      <w:r w:rsidRPr="00BA2573">
        <w:rPr>
          <w:rFonts w:ascii="Arial" w:hAnsi="Arial"/>
          <w:sz w:val="18"/>
          <w:u w:val="single"/>
          <w:lang w:val="fr-FR"/>
        </w:rPr>
        <w:tab/>
      </w:r>
      <w:r w:rsidRPr="00BA2573">
        <w:rPr>
          <w:rFonts w:ascii="Arial" w:hAnsi="Arial"/>
          <w:sz w:val="18"/>
          <w:lang w:val="fr-FR"/>
        </w:rPr>
        <w:tab/>
        <w:t>Signature:</w:t>
      </w:r>
      <w:r w:rsidRPr="00BA2573">
        <w:rPr>
          <w:rFonts w:ascii="Arial" w:hAnsi="Arial"/>
          <w:sz w:val="18"/>
          <w:u w:val="single"/>
          <w:lang w:val="fr-FR"/>
        </w:rPr>
        <w:tab/>
      </w:r>
      <w:r w:rsidRPr="00BA2573">
        <w:rPr>
          <w:rFonts w:ascii="Arial" w:hAnsi="Arial"/>
          <w:sz w:val="18"/>
          <w:u w:val="single"/>
          <w:lang w:val="fr-FR"/>
        </w:rPr>
        <w:tab/>
      </w:r>
      <w:r w:rsidRPr="00BA2573">
        <w:rPr>
          <w:rFonts w:ascii="Arial" w:hAnsi="Arial"/>
          <w:sz w:val="18"/>
          <w:lang w:val="fr-FR"/>
        </w:rPr>
        <w:tab/>
        <w:t>Date:</w:t>
      </w:r>
      <w:r w:rsidRPr="00BA2573">
        <w:rPr>
          <w:rFonts w:ascii="Arial" w:hAnsi="Arial"/>
          <w:sz w:val="18"/>
          <w:u w:val="single"/>
          <w:lang w:val="fr-FR"/>
        </w:rPr>
        <w:tab/>
      </w:r>
      <w:r w:rsidRPr="00BA2573">
        <w:rPr>
          <w:rFonts w:ascii="Arial" w:hAnsi="Arial"/>
          <w:sz w:val="18"/>
          <w:u w:val="single"/>
          <w:lang w:val="fr-FR"/>
        </w:rPr>
        <w:tab/>
      </w:r>
    </w:p>
    <w:p w:rsidR="00BA2573" w:rsidRDefault="00BA2573" w:rsidP="00BA2573">
      <w:pPr>
        <w:tabs>
          <w:tab w:val="left" w:pos="1980"/>
          <w:tab w:val="left" w:pos="5220"/>
          <w:tab w:val="left" w:pos="5760"/>
          <w:tab w:val="left" w:pos="6750"/>
          <w:tab w:val="left" w:pos="10260"/>
          <w:tab w:val="left" w:pos="10620"/>
          <w:tab w:val="left" w:pos="11250"/>
          <w:tab w:val="right" w:pos="14580"/>
        </w:tabs>
        <w:spacing w:before="240"/>
        <w:rPr>
          <w:rFonts w:ascii="Arial" w:hAnsi="Arial"/>
          <w:sz w:val="18"/>
          <w:u w:val="single"/>
        </w:rPr>
      </w:pPr>
      <w:r>
        <w:rPr>
          <w:rFonts w:ascii="Arial" w:hAnsi="Arial"/>
          <w:sz w:val="18"/>
        </w:rPr>
        <w:t>DEQ Authorization:</w:t>
      </w:r>
      <w:r>
        <w:rPr>
          <w:rFonts w:ascii="Arial" w:hAnsi="Arial"/>
          <w:sz w:val="18"/>
        </w:rPr>
        <w:tab/>
      </w:r>
      <w:r>
        <w:rPr>
          <w:rFonts w:ascii="Arial" w:hAnsi="Arial"/>
          <w:sz w:val="18"/>
          <w:u w:val="single"/>
        </w:rPr>
        <w:tab/>
      </w:r>
      <w:r>
        <w:rPr>
          <w:rFonts w:ascii="Arial" w:hAnsi="Arial"/>
          <w:sz w:val="18"/>
        </w:rPr>
        <w:tab/>
        <w:t>Signature:</w:t>
      </w:r>
      <w:r>
        <w:rPr>
          <w:rFonts w:ascii="Arial" w:hAnsi="Arial"/>
          <w:sz w:val="18"/>
          <w:u w:val="single"/>
        </w:rPr>
        <w:tab/>
      </w:r>
      <w:r>
        <w:rPr>
          <w:rFonts w:ascii="Arial" w:hAnsi="Arial"/>
          <w:sz w:val="18"/>
          <w:u w:val="single"/>
        </w:rPr>
        <w:tab/>
      </w:r>
      <w:r>
        <w:rPr>
          <w:rFonts w:ascii="Arial" w:hAnsi="Arial"/>
          <w:sz w:val="18"/>
        </w:rPr>
        <w:tab/>
        <w:t>Date:</w:t>
      </w:r>
      <w:r>
        <w:rPr>
          <w:rFonts w:ascii="Arial" w:hAnsi="Arial"/>
          <w:sz w:val="18"/>
          <w:u w:val="single"/>
        </w:rPr>
        <w:tab/>
      </w:r>
      <w:r>
        <w:rPr>
          <w:rFonts w:ascii="Arial" w:hAnsi="Arial"/>
          <w:sz w:val="18"/>
          <w:u w:val="single"/>
        </w:rPr>
        <w:tab/>
      </w:r>
    </w:p>
    <w:p w:rsidR="00BA2573" w:rsidRDefault="00BA2573" w:rsidP="00BA2573">
      <w:pPr>
        <w:tabs>
          <w:tab w:val="left" w:pos="0"/>
          <w:tab w:val="right" w:pos="14670"/>
        </w:tabs>
        <w:suppressAutoHyphens/>
        <w:rPr>
          <w:rFonts w:ascii="Arial" w:hAnsi="Arial"/>
          <w:sz w:val="14"/>
        </w:rPr>
        <w:sectPr w:rsidR="00BA2573" w:rsidSect="00BA2573">
          <w:headerReference w:type="default" r:id="rId6"/>
          <w:footerReference w:type="default" r:id="rId7"/>
          <w:endnotePr>
            <w:numFmt w:val="decimal"/>
          </w:endnotePr>
          <w:pgSz w:w="15840" w:h="12240" w:orient="landscape" w:code="1"/>
          <w:pgMar w:top="504" w:right="576" w:bottom="432" w:left="576" w:header="0" w:footer="0" w:gutter="0"/>
          <w:cols w:space="720"/>
        </w:sectPr>
      </w:pPr>
      <w:r>
        <w:rPr>
          <w:rFonts w:ascii="Arial" w:hAnsi="Arial"/>
          <w:sz w:val="14"/>
        </w:rPr>
        <w:tab/>
        <w:t xml:space="preserve">Revised: </w:t>
      </w:r>
      <w:smartTag w:uri="urn:schemas-microsoft-com:office:smarttags" w:element="date">
        <w:smartTagPr>
          <w:attr w:name="Month" w:val="3"/>
          <w:attr w:name="Day" w:val="1"/>
          <w:attr w:name="Year" w:val="2007"/>
        </w:smartTagPr>
        <w:r>
          <w:rPr>
            <w:rFonts w:ascii="Arial" w:hAnsi="Arial"/>
            <w:sz w:val="14"/>
          </w:rPr>
          <w:t>03/01/07</w:t>
        </w:r>
      </w:smartTag>
    </w:p>
    <w:p w:rsidR="00BA2573" w:rsidRDefault="00BA2573" w:rsidP="00BA2573">
      <w:pPr>
        <w:pStyle w:val="Heading9"/>
        <w:spacing w:after="240"/>
        <w:rPr>
          <w:sz w:val="22"/>
        </w:rPr>
      </w:pPr>
      <w:r>
        <w:lastRenderedPageBreak/>
        <w:t>Instructions for Completing the Bid Summary Form</w:t>
      </w:r>
    </w:p>
    <w:p w:rsidR="00BA2573" w:rsidRDefault="00BA2573" w:rsidP="00BA2573">
      <w:pPr>
        <w:tabs>
          <w:tab w:val="left" w:pos="0"/>
        </w:tabs>
        <w:suppressAutoHyphens/>
        <w:spacing w:after="360"/>
        <w:rPr>
          <w:rFonts w:ascii="Arial" w:hAnsi="Arial"/>
          <w:sz w:val="20"/>
        </w:rPr>
      </w:pPr>
      <w:r>
        <w:rPr>
          <w:rFonts w:ascii="Arial" w:hAnsi="Arial"/>
          <w:sz w:val="20"/>
          <w:u w:val="single"/>
        </w:rPr>
        <w:t>Background</w:t>
      </w:r>
    </w:p>
    <w:p w:rsidR="00BA2573" w:rsidRDefault="00BA2573" w:rsidP="00BA2573">
      <w:pPr>
        <w:tabs>
          <w:tab w:val="left" w:pos="0"/>
        </w:tabs>
        <w:suppressAutoHyphens/>
        <w:spacing w:after="360"/>
        <w:rPr>
          <w:rFonts w:ascii="Arial" w:hAnsi="Arial"/>
          <w:sz w:val="20"/>
        </w:rPr>
      </w:pPr>
      <w:r>
        <w:rPr>
          <w:rFonts w:ascii="Arial" w:hAnsi="Arial"/>
          <w:sz w:val="20"/>
        </w:rPr>
        <w:t>The Bid Summary Form informs the regional office staff of all corrective action services, materials, and equipment for which you, the tank owner/operator or your primary consultant plan to solicit competitive bids.  The Regional case manager will review this list and consider whether additional items should be bid.  When the Regional case manager is satisfied that the appropriate scopes of work to be bid have been properly defined, he/she will sign this form and send it back to you so that bids may be solicited.</w:t>
      </w:r>
    </w:p>
    <w:p w:rsidR="00BA2573" w:rsidRDefault="00BA2573" w:rsidP="00BA2573">
      <w:pPr>
        <w:tabs>
          <w:tab w:val="left" w:pos="0"/>
        </w:tabs>
        <w:suppressAutoHyphens/>
        <w:spacing w:after="360"/>
        <w:rPr>
          <w:rFonts w:ascii="Arial" w:hAnsi="Arial"/>
          <w:sz w:val="20"/>
        </w:rPr>
      </w:pPr>
      <w:r>
        <w:rPr>
          <w:rFonts w:ascii="Arial" w:hAnsi="Arial"/>
          <w:sz w:val="20"/>
          <w:u w:val="single"/>
        </w:rPr>
        <w:t>Instructions</w:t>
      </w:r>
    </w:p>
    <w:p w:rsidR="00BA2573" w:rsidRDefault="00BA2573" w:rsidP="00BA2573">
      <w:pPr>
        <w:tabs>
          <w:tab w:val="left" w:pos="0"/>
        </w:tabs>
        <w:suppressAutoHyphens/>
        <w:spacing w:after="360"/>
        <w:rPr>
          <w:rFonts w:ascii="Arial" w:hAnsi="Arial"/>
          <w:sz w:val="20"/>
        </w:rPr>
      </w:pPr>
      <w:r>
        <w:rPr>
          <w:rFonts w:ascii="Arial" w:hAnsi="Arial"/>
          <w:i/>
          <w:sz w:val="20"/>
        </w:rPr>
        <w:t>Scope of Work Number</w:t>
      </w:r>
      <w:r>
        <w:rPr>
          <w:rFonts w:ascii="Arial" w:hAnsi="Arial"/>
          <w:sz w:val="20"/>
        </w:rPr>
        <w:t>:  In this column, list a reference number for the scope of work.  The scope of work number is generated and assigned by you and may not exceed six digits.  Each scope of work number is unique to its corresponding scope of work for a site.</w:t>
      </w:r>
    </w:p>
    <w:p w:rsidR="00BA2573" w:rsidRDefault="00BA2573" w:rsidP="00BA2573">
      <w:pPr>
        <w:tabs>
          <w:tab w:val="left" w:pos="0"/>
        </w:tabs>
        <w:suppressAutoHyphens/>
        <w:spacing w:after="360"/>
        <w:rPr>
          <w:rFonts w:ascii="Arial" w:hAnsi="Arial"/>
          <w:sz w:val="20"/>
        </w:rPr>
      </w:pPr>
      <w:r>
        <w:rPr>
          <w:rFonts w:ascii="Arial" w:hAnsi="Arial"/>
          <w:i/>
          <w:sz w:val="20"/>
        </w:rPr>
        <w:t>Scope of Work</w:t>
      </w:r>
      <w:r>
        <w:rPr>
          <w:rFonts w:ascii="Arial" w:hAnsi="Arial"/>
          <w:sz w:val="20"/>
        </w:rPr>
        <w:t>:  In this column, provide a summary of the scope of work for each bid.  This may include personnel time, equipment, and materials.  Remember, list only those items for which you intend to solicit bids.  Other costs that are not bid must be listed on an AAF.</w:t>
      </w:r>
    </w:p>
    <w:p w:rsidR="00BA2573" w:rsidRDefault="00BA2573" w:rsidP="00BA2573">
      <w:pPr>
        <w:tabs>
          <w:tab w:val="left" w:pos="0"/>
        </w:tabs>
        <w:suppressAutoHyphens/>
        <w:spacing w:after="360"/>
        <w:rPr>
          <w:rFonts w:ascii="Arial" w:hAnsi="Arial"/>
          <w:sz w:val="20"/>
          <w:u w:val="single"/>
        </w:rPr>
      </w:pPr>
      <w:r>
        <w:rPr>
          <w:rFonts w:ascii="Arial" w:hAnsi="Arial"/>
          <w:sz w:val="20"/>
          <w:u w:val="single"/>
        </w:rPr>
        <w:t>Provide the following information only for Change Orders with Unit Prices</w:t>
      </w:r>
    </w:p>
    <w:p w:rsidR="00BA2573" w:rsidRDefault="00BA2573" w:rsidP="00BA2573">
      <w:pPr>
        <w:tabs>
          <w:tab w:val="left" w:pos="0"/>
        </w:tabs>
        <w:suppressAutoHyphens/>
        <w:spacing w:after="360"/>
        <w:rPr>
          <w:rFonts w:ascii="Arial" w:hAnsi="Arial"/>
          <w:sz w:val="20"/>
        </w:rPr>
      </w:pPr>
      <w:r>
        <w:rPr>
          <w:rFonts w:ascii="Arial" w:hAnsi="Arial"/>
          <w:sz w:val="20"/>
        </w:rPr>
        <w:t>When the number of units of an approved bid scope of work increase, yet the unit cost remains the same (as specified in the successful bid), bidding of the additional units is not required.  To obtain approval you must assign a new scope of work number to the additional units, describe the scope of work, and then complete the following information.</w:t>
      </w:r>
    </w:p>
    <w:p w:rsidR="00BA2573" w:rsidRDefault="00BA2573" w:rsidP="00BA2573">
      <w:pPr>
        <w:tabs>
          <w:tab w:val="left" w:pos="0"/>
        </w:tabs>
        <w:suppressAutoHyphens/>
        <w:spacing w:after="360"/>
        <w:rPr>
          <w:rFonts w:ascii="Arial" w:hAnsi="Arial"/>
          <w:sz w:val="20"/>
        </w:rPr>
      </w:pPr>
      <w:r>
        <w:rPr>
          <w:rFonts w:ascii="Arial" w:hAnsi="Arial"/>
          <w:i/>
          <w:sz w:val="20"/>
        </w:rPr>
        <w:t>Original Scope of Work Number</w:t>
      </w:r>
      <w:r>
        <w:rPr>
          <w:rFonts w:ascii="Arial" w:hAnsi="Arial"/>
          <w:sz w:val="20"/>
        </w:rPr>
        <w:t>:  List the original scope of work number for which established the unit price for this work.</w:t>
      </w:r>
    </w:p>
    <w:p w:rsidR="00BA2573" w:rsidRDefault="00BA2573" w:rsidP="00BA2573">
      <w:pPr>
        <w:tabs>
          <w:tab w:val="left" w:pos="0"/>
        </w:tabs>
        <w:suppressAutoHyphens/>
        <w:spacing w:after="360"/>
        <w:rPr>
          <w:rFonts w:ascii="Arial" w:hAnsi="Arial"/>
          <w:sz w:val="20"/>
        </w:rPr>
      </w:pPr>
      <w:r>
        <w:rPr>
          <w:rFonts w:ascii="Arial" w:hAnsi="Arial"/>
          <w:i/>
          <w:sz w:val="20"/>
        </w:rPr>
        <w:t>Unit Cost</w:t>
      </w:r>
      <w:r>
        <w:rPr>
          <w:rFonts w:ascii="Arial" w:hAnsi="Arial"/>
          <w:sz w:val="20"/>
        </w:rPr>
        <w:t xml:space="preserve">:  Cost expressed on a per item (unit) basis.  Example:  PVC pipe costs $0.97 per </w:t>
      </w:r>
      <w:proofErr w:type="gramStart"/>
      <w:r>
        <w:rPr>
          <w:rFonts w:ascii="Arial" w:hAnsi="Arial"/>
          <w:sz w:val="20"/>
        </w:rPr>
        <w:t>foot,</w:t>
      </w:r>
      <w:proofErr w:type="gramEnd"/>
      <w:r>
        <w:rPr>
          <w:rFonts w:ascii="Arial" w:hAnsi="Arial"/>
          <w:sz w:val="20"/>
        </w:rPr>
        <w:t xml:space="preserve"> the Unit Cost is $0.97 per foot.</w:t>
      </w:r>
    </w:p>
    <w:p w:rsidR="00A11830" w:rsidRPr="00BA2573" w:rsidRDefault="00BA2573" w:rsidP="00BA2573">
      <w:r>
        <w:rPr>
          <w:rFonts w:ascii="Arial" w:hAnsi="Arial"/>
          <w:i/>
          <w:sz w:val="20"/>
        </w:rPr>
        <w:t>Total Cost for Change Order</w:t>
      </w:r>
      <w:r>
        <w:rPr>
          <w:rFonts w:ascii="Arial" w:hAnsi="Arial"/>
          <w:sz w:val="20"/>
        </w:rPr>
        <w:t>:  In this column, list the total cost for completing the change order scope of work</w:t>
      </w:r>
    </w:p>
    <w:sectPr w:rsidR="00A11830" w:rsidRPr="00BA2573" w:rsidSect="00BA2573">
      <w:pgSz w:w="15840" w:h="12240" w:orient="landscape"/>
      <w:pgMar w:top="1008" w:right="576" w:bottom="432"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02BEE">
      <w:r>
        <w:separator/>
      </w:r>
    </w:p>
  </w:endnote>
  <w:endnote w:type="continuationSeparator" w:id="0">
    <w:p w:rsidR="00000000" w:rsidRDefault="00002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573" w:rsidRPr="004B3A51" w:rsidRDefault="00BA2573" w:rsidP="00BA2573">
    <w:pPr>
      <w:pStyle w:val="Footer"/>
      <w:rPr>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02BEE">
      <w:r>
        <w:separator/>
      </w:r>
    </w:p>
  </w:footnote>
  <w:footnote w:type="continuationSeparator" w:id="0">
    <w:p w:rsidR="00000000" w:rsidRDefault="00002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573" w:rsidRDefault="00BA2573">
    <w:pPr>
      <w:pStyle w:val="Header"/>
      <w:rPr>
        <w:sz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numFmt w:val="decimal"/>
    <w:endnote w:id="-1"/>
    <w:endnote w:id="0"/>
  </w:endnotePr>
  <w:compat/>
  <w:rsids>
    <w:rsidRoot w:val="008E074A"/>
    <w:rsid w:val="00002BEE"/>
    <w:rsid w:val="002425DC"/>
    <w:rsid w:val="003F78A7"/>
    <w:rsid w:val="00652637"/>
    <w:rsid w:val="00726F6D"/>
    <w:rsid w:val="00777FEB"/>
    <w:rsid w:val="008E074A"/>
    <w:rsid w:val="00A11830"/>
    <w:rsid w:val="00BA2573"/>
    <w:rsid w:val="00E31D0A"/>
    <w:rsid w:val="00E94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73"/>
    <w:rPr>
      <w:spacing w:val="-3"/>
      <w:sz w:val="24"/>
    </w:rPr>
  </w:style>
  <w:style w:type="paragraph" w:styleId="Heading2">
    <w:name w:val="heading 2"/>
    <w:basedOn w:val="Normal"/>
    <w:next w:val="Normal"/>
    <w:qFormat/>
    <w:rsid w:val="00BA2573"/>
    <w:pPr>
      <w:keepNext/>
      <w:tabs>
        <w:tab w:val="decimal" w:pos="720"/>
        <w:tab w:val="center" w:pos="5400"/>
      </w:tabs>
      <w:suppressAutoHyphens/>
      <w:spacing w:after="60"/>
      <w:outlineLvl w:val="1"/>
    </w:pPr>
    <w:rPr>
      <w:rFonts w:ascii="Arial" w:hAnsi="Arial"/>
      <w:b/>
      <w:spacing w:val="-2"/>
      <w:sz w:val="20"/>
    </w:rPr>
  </w:style>
  <w:style w:type="paragraph" w:styleId="Heading9">
    <w:name w:val="heading 9"/>
    <w:basedOn w:val="Normal"/>
    <w:next w:val="Normal"/>
    <w:qFormat/>
    <w:rsid w:val="00BA2573"/>
    <w:pPr>
      <w:keepNext/>
      <w:tabs>
        <w:tab w:val="left" w:pos="0"/>
      </w:tabs>
      <w:suppressAutoHyphens/>
      <w:spacing w:after="180"/>
      <w:outlineLvl w:val="8"/>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A2573"/>
    <w:pPr>
      <w:tabs>
        <w:tab w:val="left" w:pos="720"/>
        <w:tab w:val="decimal" w:pos="1530"/>
      </w:tabs>
      <w:suppressAutoHyphens/>
      <w:jc w:val="both"/>
    </w:pPr>
  </w:style>
  <w:style w:type="paragraph" w:styleId="Header">
    <w:name w:val="header"/>
    <w:basedOn w:val="Normal"/>
    <w:rsid w:val="00BA2573"/>
    <w:pPr>
      <w:tabs>
        <w:tab w:val="center" w:pos="4320"/>
        <w:tab w:val="right" w:pos="8640"/>
      </w:tabs>
    </w:pPr>
  </w:style>
  <w:style w:type="paragraph" w:styleId="Footer">
    <w:name w:val="footer"/>
    <w:basedOn w:val="Normal"/>
    <w:rsid w:val="00BA257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BID SUMMARY FORM</vt:lpstr>
    </vt:vector>
  </TitlesOfParts>
  <Company>Dept of Environmental Quality</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SUMMARY FORM</dc:title>
  <dc:creator>Steve Williams</dc:creator>
  <cp:lastModifiedBy>Marybeth Glaser</cp:lastModifiedBy>
  <cp:revision>2</cp:revision>
  <dcterms:created xsi:type="dcterms:W3CDTF">2013-05-21T15:58:00Z</dcterms:created>
  <dcterms:modified xsi:type="dcterms:W3CDTF">2013-05-21T15:58:00Z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-1018356807</vt:i4>
  </property>
  <property fmtid="{D5CDD505-2E9C-101B-9397-08002B2CF9AE}" pid="3" name="_NewReviewCycle">
    <vt:lpwstr/>
  </property>
  <property fmtid="{D5CDD505-2E9C-101B-9397-08002B2CF9AE}" pid="4" name="_EmailSubject">
    <vt:lpwstr>Info for New ZIP File</vt:lpwstr>
  </property>
  <property fmtid="{D5CDD505-2E9C-101B-9397-08002B2CF9AE}" pid="5" name="_AuthorEmail">
    <vt:lpwstr>Marybeth.Glaser@deq.virginia.gov</vt:lpwstr>
  </property>
  <property fmtid="{D5CDD505-2E9C-101B-9397-08002B2CF9AE}" pid="6" name="_AuthorEmailDisplayName">
    <vt:lpwstr>Glaser,Marybeth</vt:lpwstr>
  </property>
  <property fmtid="{D5CDD505-2E9C-101B-9397-08002B2CF9AE}" pid="7" name="_ReviewingToolsShownOnce">
    <vt:lpwstr/>
  </property>
</Properties>
</file>