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E5" w:rsidRPr="00F06EE5" w:rsidRDefault="00F06EE5" w:rsidP="00021B05">
      <w:pPr>
        <w:pStyle w:val="Heading1"/>
        <w:spacing w:before="0"/>
        <w:jc w:val="center"/>
      </w:pPr>
      <w:r w:rsidRPr="00F06EE5">
        <w:t>VPDES General Permit for Domestic Sewage Discharges of Less Than or Equal to 1,000 GPD</w:t>
      </w:r>
    </w:p>
    <w:p w:rsidR="00F06EE5" w:rsidRPr="00F06EE5" w:rsidRDefault="00F06EE5" w:rsidP="00021B05">
      <w:pPr>
        <w:pStyle w:val="Heading1"/>
        <w:spacing w:before="0"/>
        <w:jc w:val="center"/>
      </w:pPr>
      <w:r w:rsidRPr="00F06EE5">
        <w:t>Monitoring Requirements</w:t>
      </w:r>
      <w:r w:rsidR="00177763">
        <w:t xml:space="preserve"> – 2021 Reissuance</w:t>
      </w:r>
    </w:p>
    <w:p w:rsidR="00F06EE5" w:rsidRPr="00F06EE5" w:rsidRDefault="00F06EE5" w:rsidP="00F06EE5">
      <w:pPr>
        <w:widowControl w:val="0"/>
        <w:spacing w:after="120" w:line="240" w:lineRule="auto"/>
        <w:jc w:val="center"/>
        <w:rPr>
          <w:rFonts w:ascii="Times New Roman" w:eastAsia="Times New Roman" w:hAnsi="Times New Roman" w:cs="Times New Roman"/>
          <w:b/>
          <w:snapToGrid w:val="0"/>
        </w:rPr>
      </w:pP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6432" behindDoc="0" locked="0" layoutInCell="1" allowOverlap="1" wp14:anchorId="62C29E8C" wp14:editId="5F493DB2">
                <wp:simplePos x="0" y="0"/>
                <wp:positionH relativeFrom="column">
                  <wp:posOffset>182880</wp:posOffset>
                </wp:positionH>
                <wp:positionV relativeFrom="paragraph">
                  <wp:posOffset>6061710</wp:posOffset>
                </wp:positionV>
                <wp:extent cx="457200" cy="0"/>
                <wp:effectExtent l="0" t="76200" r="19050" b="95250"/>
                <wp:wrapNone/>
                <wp:docPr id="16" name="Line 167" descr="DSD general permit  monitoring requirements flow chart" title="DSD general permit  monitoring requirements flow cha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45BE" id="Line 167" o:spid="_x0000_s1026" alt="Title: DSD general permit  monitoring requirements flow chart - Description: DSD general permit  monitoring requirements flow char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477.3pt" to="50.4pt,4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">
                <v:stroke endarrow="block"/>
              </v:line>
            </w:pict>
          </mc:Fallback>
        </mc:AlternateContent>
      </w: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5408" behindDoc="0" locked="0" layoutInCell="1" allowOverlap="1" wp14:anchorId="17D0B187" wp14:editId="3C37560B">
                <wp:simplePos x="0" y="0"/>
                <wp:positionH relativeFrom="column">
                  <wp:posOffset>152400</wp:posOffset>
                </wp:positionH>
                <wp:positionV relativeFrom="paragraph">
                  <wp:posOffset>4523740</wp:posOffset>
                </wp:positionV>
                <wp:extent cx="487680" cy="3072130"/>
                <wp:effectExtent l="19050" t="5080" r="17145" b="56515"/>
                <wp:wrapNone/>
                <wp:docPr id="15" name="Freeform 166" descr="DSD general permit  monitoring requirements flow chart" title="DSD general permit  monitoring requirements flow char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 cy="3072130"/>
                        </a:xfrm>
                        <a:custGeom>
                          <a:avLst/>
                          <a:gdLst>
                            <a:gd name="T0" fmla="*/ 480 w 768"/>
                            <a:gd name="T1" fmla="*/ 0 h 4838"/>
                            <a:gd name="T2" fmla="*/ 16 w 768"/>
                            <a:gd name="T3" fmla="*/ 6 h 4838"/>
                            <a:gd name="T4" fmla="*/ 0 w 768"/>
                            <a:gd name="T5" fmla="*/ 4838 h 4838"/>
                            <a:gd name="T6" fmla="*/ 768 w 768"/>
                            <a:gd name="T7" fmla="*/ 4838 h 4838"/>
                          </a:gdLst>
                          <a:ahLst/>
                          <a:cxnLst>
                            <a:cxn ang="0">
                              <a:pos x="T0" y="T1"/>
                            </a:cxn>
                            <a:cxn ang="0">
                              <a:pos x="T2" y="T3"/>
                            </a:cxn>
                            <a:cxn ang="0">
                              <a:pos x="T4" y="T5"/>
                            </a:cxn>
                            <a:cxn ang="0">
                              <a:pos x="T6" y="T7"/>
                            </a:cxn>
                          </a:cxnLst>
                          <a:rect l="0" t="0" r="r" b="b"/>
                          <a:pathLst>
                            <a:path w="768" h="4838">
                              <a:moveTo>
                                <a:pt x="480" y="0"/>
                              </a:moveTo>
                              <a:lnTo>
                                <a:pt x="16" y="6"/>
                              </a:lnTo>
                              <a:lnTo>
                                <a:pt x="0" y="4838"/>
                              </a:lnTo>
                              <a:lnTo>
                                <a:pt x="768" y="48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9C9016" id="Freeform 166" o:spid="_x0000_s1026" alt="Title: DSD general permit  monitoring requirements flow chart - Description: DSD general permit  monitoring requirements flow char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356.2pt,12.8pt,356.5pt,12pt,598.1pt,50.4pt,598.1pt" coordsize="768,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" filled="f">
                <v:stroke endarrow="block"/>
                <v:path arrowok="t" o:connecttype="custom" o:connectlocs="304800,0;10160,3810;0,3072130;487680,3072130" o:connectangles="0,0,0,0"/>
              </v:polyline>
            </w:pict>
          </mc:Fallback>
        </mc:AlternateContent>
      </w: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3360" behindDoc="0" locked="0" layoutInCell="1" allowOverlap="1" wp14:anchorId="31ECC135" wp14:editId="62BCE698">
                <wp:simplePos x="0" y="0"/>
                <wp:positionH relativeFrom="column">
                  <wp:posOffset>640080</wp:posOffset>
                </wp:positionH>
                <wp:positionV relativeFrom="paragraph">
                  <wp:posOffset>7341870</wp:posOffset>
                </wp:positionV>
                <wp:extent cx="1920240" cy="548640"/>
                <wp:effectExtent l="11430" t="13335" r="11430" b="9525"/>
                <wp:wrapNone/>
                <wp:docPr id="14" name="Text Box 164" descr="Disinfection by other method" title="Monitoring flow ch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solidFill>
                          <a:srgbClr val="FFFFFF"/>
                        </a:solidFill>
                        <a:ln w="9525">
                          <a:solidFill>
                            <a:srgbClr val="000000"/>
                          </a:solidFill>
                          <a:miter lim="800000"/>
                          <a:headEnd/>
                          <a:tailEnd/>
                        </a:ln>
                      </wps:spPr>
                      <wps:txbx>
                        <w:txbxContent>
                          <w:p w:rsidR="00F06EE5" w:rsidRPr="00D75FCA" w:rsidRDefault="00F06EE5" w:rsidP="00F06EE5">
                            <w:pPr>
                              <w:rPr>
                                <w:rFonts w:ascii="Arial" w:hAnsi="Arial" w:cs="Arial"/>
                                <w:b/>
                              </w:rPr>
                            </w:pPr>
                            <w:r w:rsidRPr="00D75FCA">
                              <w:rPr>
                                <w:rFonts w:ascii="Arial" w:hAnsi="Arial" w:cs="Arial"/>
                                <w:b/>
                              </w:rPr>
                              <w:t>Disinfection by other method – E. coli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CC135" id="_x0000_t202" coordsize="21600,21600" o:spt="202" path="m,l,21600r21600,l21600,xe">
                <v:stroke joinstyle="miter"/>
                <v:path gradientshapeok="t" o:connecttype="rect"/>
              </v:shapetype>
              <v:shape id="Text Box 164" o:spid="_x0000_s1026" type="#_x0000_t202" alt="Title: Monitoring flow chart - Description: Disinfection by other method" style="position:absolute;left:0;text-align:left;margin-left:50.4pt;margin-top:578.1pt;width:151.2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">
                <v:textbox>
                  <w:txbxContent>
                    <w:p w:rsidR="00F06EE5" w:rsidRPr="00D75FCA" w:rsidRDefault="00F06EE5" w:rsidP="00F06EE5">
                      <w:pPr>
                        <w:rPr>
                          <w:rFonts w:ascii="Arial" w:hAnsi="Arial" w:cs="Arial"/>
                          <w:b/>
                        </w:rPr>
                      </w:pPr>
                      <w:r w:rsidRPr="00D75FCA">
                        <w:rPr>
                          <w:rFonts w:ascii="Arial" w:hAnsi="Arial" w:cs="Arial"/>
                          <w:b/>
                        </w:rPr>
                        <w:t>Disinfection by other method – E. coli limit</w:t>
                      </w:r>
                    </w:p>
                  </w:txbxContent>
                </v:textbox>
              </v:shape>
            </w:pict>
          </mc:Fallback>
        </mc:AlternateContent>
      </w: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2336" behindDoc="0" locked="0" layoutInCell="1" allowOverlap="1" wp14:anchorId="03E734FB" wp14:editId="57E839E7">
                <wp:simplePos x="0" y="0"/>
                <wp:positionH relativeFrom="column">
                  <wp:posOffset>640080</wp:posOffset>
                </wp:positionH>
                <wp:positionV relativeFrom="paragraph">
                  <wp:posOffset>5055870</wp:posOffset>
                </wp:positionV>
                <wp:extent cx="2286000" cy="1920240"/>
                <wp:effectExtent l="11430" t="13335" r="7620" b="9525"/>
                <wp:wrapNone/>
                <wp:docPr id="13" name="Text Box 163" descr="Disinfection by chlorine" title="Monitoring flow ch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0240"/>
                        </a:xfrm>
                        <a:prstGeom prst="rect">
                          <a:avLst/>
                        </a:prstGeom>
                        <a:solidFill>
                          <a:srgbClr val="FFFFFF"/>
                        </a:solidFill>
                        <a:ln w="9525">
                          <a:solidFill>
                            <a:srgbClr val="000000"/>
                          </a:solidFill>
                          <a:miter lim="800000"/>
                          <a:headEnd/>
                          <a:tailEnd/>
                        </a:ln>
                      </wps:spPr>
                      <wps:txbx>
                        <w:txbxContent>
                          <w:p w:rsidR="00F06EE5" w:rsidRDefault="00F06EE5" w:rsidP="00F06EE5">
                            <w:pPr>
                              <w:rPr>
                                <w:rFonts w:ascii="Arial" w:hAnsi="Arial" w:cs="Arial"/>
                                <w:b/>
                              </w:rPr>
                            </w:pPr>
                            <w:r>
                              <w:rPr>
                                <w:rFonts w:ascii="Arial" w:hAnsi="Arial" w:cs="Arial"/>
                                <w:b/>
                              </w:rPr>
                              <w:t>Disinfection by chlorine:</w:t>
                            </w:r>
                          </w:p>
                          <w:p w:rsidR="00F06EE5"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7Q10 of receiving stream &lt; 0.2 MGD – TRC limits (after contact tank &amp; final effluent</w:t>
                            </w:r>
                          </w:p>
                          <w:p w:rsidR="00F06EE5" w:rsidRPr="00D75FCA"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 xml:space="preserve">7Q10 of receiving stream </w:t>
                            </w:r>
                            <w:r>
                              <w:rPr>
                                <w:rFonts w:ascii="Arial" w:hAnsi="Arial" w:cs="Arial"/>
                                <w:b/>
                                <w:u w:val="single"/>
                              </w:rPr>
                              <w:t>&gt;</w:t>
                            </w:r>
                            <w:r>
                              <w:rPr>
                                <w:rFonts w:ascii="Arial" w:hAnsi="Arial" w:cs="Arial"/>
                                <w:b/>
                              </w:rPr>
                              <w:t xml:space="preserve"> 0.2 MGD – TRC limit (final effluent)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734FB" id="Text Box 163" o:spid="_x0000_s1027" type="#_x0000_t202" alt="Title: Monitoring flow chart - Description: Disinfection by chlorine" style="position:absolute;left:0;text-align:left;margin-left:50.4pt;margin-top:398.1pt;width:180pt;height:1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">
                <v:textbox>
                  <w:txbxContent>
                    <w:p w:rsidR="00F06EE5" w:rsidRDefault="00F06EE5" w:rsidP="00F06EE5">
                      <w:pPr>
                        <w:rPr>
                          <w:rFonts w:ascii="Arial" w:hAnsi="Arial" w:cs="Arial"/>
                          <w:b/>
                        </w:rPr>
                      </w:pPr>
                      <w:r>
                        <w:rPr>
                          <w:rFonts w:ascii="Arial" w:hAnsi="Arial" w:cs="Arial"/>
                          <w:b/>
                        </w:rPr>
                        <w:t>Disinfection by chlorine:</w:t>
                      </w:r>
                    </w:p>
                    <w:p w:rsidR="00F06EE5"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7Q10 of receiving stream &lt; 0.2 MGD – TRC limits (after contact tank &amp; final effluent</w:t>
                      </w:r>
                    </w:p>
                    <w:p w:rsidR="00F06EE5" w:rsidRPr="00D75FCA"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 xml:space="preserve">7Q10 of receiving stream </w:t>
                      </w:r>
                      <w:r>
                        <w:rPr>
                          <w:rFonts w:ascii="Arial" w:hAnsi="Arial" w:cs="Arial"/>
                          <w:b/>
                          <w:u w:val="single"/>
                        </w:rPr>
                        <w:t>&gt;</w:t>
                      </w:r>
                      <w:r>
                        <w:rPr>
                          <w:rFonts w:ascii="Arial" w:hAnsi="Arial" w:cs="Arial"/>
                          <w:b/>
                        </w:rPr>
                        <w:t xml:space="preserve"> 0.2 MGD – TRC limit (final effluent)</w:t>
                      </w:r>
                    </w:p>
                  </w:txbxContent>
                </v:textbox>
              </v:shape>
            </w:pict>
          </mc:Fallback>
        </mc:AlternateContent>
      </w: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4384" behindDoc="0" locked="0" layoutInCell="1" allowOverlap="1" wp14:anchorId="03024005" wp14:editId="085E9EEA">
                <wp:simplePos x="0" y="0"/>
                <wp:positionH relativeFrom="column">
                  <wp:posOffset>4023360</wp:posOffset>
                </wp:positionH>
                <wp:positionV relativeFrom="paragraph">
                  <wp:posOffset>5513070</wp:posOffset>
                </wp:positionV>
                <wp:extent cx="2286000" cy="1080770"/>
                <wp:effectExtent l="13335" t="13335" r="5715" b="10795"/>
                <wp:wrapNone/>
                <wp:docPr id="12" name="Text Box 165" descr="Shellfish receiving water" title="Monitoring flow ch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80770"/>
                        </a:xfrm>
                        <a:prstGeom prst="rect">
                          <a:avLst/>
                        </a:prstGeom>
                        <a:solidFill>
                          <a:srgbClr val="FFFFFF"/>
                        </a:solidFill>
                        <a:ln w="9525">
                          <a:solidFill>
                            <a:srgbClr val="000000"/>
                          </a:solidFill>
                          <a:miter lim="800000"/>
                          <a:headEnd/>
                          <a:tailEnd/>
                        </a:ln>
                      </wps:spPr>
                      <wps:txbx>
                        <w:txbxContent>
                          <w:p w:rsidR="00F06EE5" w:rsidRDefault="00F06EE5" w:rsidP="00F06EE5">
                            <w:pPr>
                              <w:rPr>
                                <w:rFonts w:ascii="Arial" w:hAnsi="Arial" w:cs="Arial"/>
                                <w:b/>
                              </w:rPr>
                            </w:pPr>
                            <w:r>
                              <w:rPr>
                                <w:rFonts w:ascii="Arial" w:hAnsi="Arial" w:cs="Arial"/>
                                <w:b/>
                              </w:rPr>
                              <w:t>Shellfish receiving water:</w:t>
                            </w:r>
                          </w:p>
                          <w:p w:rsidR="00F06EE5"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No – no Fecal Coliform limit</w:t>
                            </w:r>
                          </w:p>
                          <w:p w:rsidR="00F06EE5" w:rsidRPr="00D75FCA"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Yes – Fecal Coliform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4005" id="Text Box 165" o:spid="_x0000_s1028" type="#_x0000_t202" alt="Title: Monitoring flow chart - Description: Shellfish receiving water" style="position:absolute;left:0;text-align:left;margin-left:316.8pt;margin-top:434.1pt;width:180pt;height: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">
                <v:textbox>
                  <w:txbxContent>
                    <w:p w:rsidR="00F06EE5" w:rsidRDefault="00F06EE5" w:rsidP="00F06EE5">
                      <w:pPr>
                        <w:rPr>
                          <w:rFonts w:ascii="Arial" w:hAnsi="Arial" w:cs="Arial"/>
                          <w:b/>
                        </w:rPr>
                      </w:pPr>
                      <w:r>
                        <w:rPr>
                          <w:rFonts w:ascii="Arial" w:hAnsi="Arial" w:cs="Arial"/>
                          <w:b/>
                        </w:rPr>
                        <w:t>Shellfish receiving water:</w:t>
                      </w:r>
                    </w:p>
                    <w:p w:rsidR="00F06EE5"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No – no Fecal Coliform limit</w:t>
                      </w:r>
                    </w:p>
                    <w:p w:rsidR="00F06EE5" w:rsidRPr="00D75FCA" w:rsidRDefault="00F06EE5" w:rsidP="00F06EE5">
                      <w:pPr>
                        <w:numPr>
                          <w:ilvl w:val="0"/>
                          <w:numId w:val="10"/>
                        </w:numPr>
                        <w:tabs>
                          <w:tab w:val="clear" w:pos="360"/>
                          <w:tab w:val="num" w:pos="720"/>
                        </w:tabs>
                        <w:spacing w:after="0" w:line="240" w:lineRule="auto"/>
                        <w:ind w:left="720" w:hanging="288"/>
                        <w:rPr>
                          <w:rFonts w:ascii="Arial" w:hAnsi="Arial" w:cs="Arial"/>
                          <w:b/>
                        </w:rPr>
                      </w:pPr>
                      <w:r>
                        <w:rPr>
                          <w:rFonts w:ascii="Arial" w:hAnsi="Arial" w:cs="Arial"/>
                          <w:b/>
                        </w:rPr>
                        <w:t>Yes – Fecal Coliform limit</w:t>
                      </w:r>
                    </w:p>
                  </w:txbxContent>
                </v:textbox>
              </v:shape>
            </w:pict>
          </mc:Fallback>
        </mc:AlternateContent>
      </w: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1312" behindDoc="0" locked="0" layoutInCell="1" allowOverlap="1" wp14:anchorId="31033919" wp14:editId="63B2467E">
                <wp:simplePos x="0" y="0"/>
                <wp:positionH relativeFrom="column">
                  <wp:posOffset>4023360</wp:posOffset>
                </wp:positionH>
                <wp:positionV relativeFrom="paragraph">
                  <wp:posOffset>4324350</wp:posOffset>
                </wp:positionV>
                <wp:extent cx="2286000" cy="731520"/>
                <wp:effectExtent l="13335" t="5715" r="5715" b="5715"/>
                <wp:wrapNone/>
                <wp:docPr id="11" name="Text Box 162" descr="Salt/ transition zone water - enterococci limit, but not TRC or E. coli limit" title="Monitoring flow ch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31520"/>
                        </a:xfrm>
                        <a:prstGeom prst="rect">
                          <a:avLst/>
                        </a:prstGeom>
                        <a:solidFill>
                          <a:srgbClr val="FFFFFF"/>
                        </a:solidFill>
                        <a:ln w="9525">
                          <a:solidFill>
                            <a:srgbClr val="000000"/>
                          </a:solidFill>
                          <a:miter lim="800000"/>
                          <a:headEnd/>
                          <a:tailEnd/>
                        </a:ln>
                      </wps:spPr>
                      <wps:txbx>
                        <w:txbxContent>
                          <w:p w:rsidR="00F06EE5" w:rsidRPr="00AE5A06" w:rsidRDefault="00F06EE5" w:rsidP="00F06EE5">
                            <w:pPr>
                              <w:tabs>
                                <w:tab w:val="num" w:pos="720"/>
                              </w:tabs>
                              <w:rPr>
                                <w:rFonts w:ascii="Arial" w:hAnsi="Arial" w:cs="Arial"/>
                                <w:b/>
                              </w:rPr>
                            </w:pPr>
                            <w:r>
                              <w:rPr>
                                <w:rFonts w:ascii="Arial" w:hAnsi="Arial" w:cs="Arial"/>
                                <w:b/>
                              </w:rPr>
                              <w:t>Salt/Transition Zone Water - enterococci limit, but no TRC or E. coli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3919" id="Text Box 162" o:spid="_x0000_s1029" type="#_x0000_t202" alt="Title: Monitoring flow chart - Description: Salt/ transition zone water - enterococci limit, but not TRC or E. coli limit" style="position:absolute;left:0;text-align:left;margin-left:316.8pt;margin-top:340.5pt;width:180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">
                <v:textbox>
                  <w:txbxContent>
                    <w:p w:rsidR="00F06EE5" w:rsidRPr="00AE5A06" w:rsidRDefault="00F06EE5" w:rsidP="00F06EE5">
                      <w:pPr>
                        <w:tabs>
                          <w:tab w:val="num" w:pos="720"/>
                        </w:tabs>
                        <w:rPr>
                          <w:rFonts w:ascii="Arial" w:hAnsi="Arial" w:cs="Arial"/>
                          <w:b/>
                        </w:rPr>
                      </w:pPr>
                      <w:r>
                        <w:rPr>
                          <w:rFonts w:ascii="Arial" w:hAnsi="Arial" w:cs="Arial"/>
                          <w:b/>
                        </w:rPr>
                        <w:t>Salt/Transition Zone Water - enterococci limit, but no TRC or E. coli limit</w:t>
                      </w:r>
                    </w:p>
                  </w:txbxContent>
                </v:textbox>
              </v:shape>
            </w:pict>
          </mc:Fallback>
        </mc:AlternateContent>
      </w: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59264" behindDoc="0" locked="0" layoutInCell="1" allowOverlap="1" wp14:anchorId="4947393C" wp14:editId="4C6B92B4">
                <wp:simplePos x="0" y="0"/>
                <wp:positionH relativeFrom="column">
                  <wp:posOffset>2103120</wp:posOffset>
                </wp:positionH>
                <wp:positionV relativeFrom="paragraph">
                  <wp:posOffset>758190</wp:posOffset>
                </wp:positionV>
                <wp:extent cx="2286000" cy="1028700"/>
                <wp:effectExtent l="7620" t="11430" r="11430" b="7620"/>
                <wp:wrapNone/>
                <wp:docPr id="10" name="Text Box 160" descr="Requred for all discharges" title="Monitoring flow ch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rsidR="00F06EE5" w:rsidRDefault="00F06EE5" w:rsidP="00F06EE5">
                            <w:pPr>
                              <w:rPr>
                                <w:rFonts w:ascii="Arial" w:hAnsi="Arial" w:cs="Arial"/>
                                <w:b/>
                              </w:rPr>
                            </w:pPr>
                            <w:r>
                              <w:rPr>
                                <w:rFonts w:ascii="Arial" w:hAnsi="Arial" w:cs="Arial"/>
                                <w:b/>
                              </w:rPr>
                              <w:t>Required for all discharges:</w:t>
                            </w:r>
                          </w:p>
                          <w:p w:rsidR="00F06EE5"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Flow</w:t>
                            </w:r>
                          </w:p>
                          <w:p w:rsidR="00F06EE5"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pH</w:t>
                            </w:r>
                          </w:p>
                          <w:p w:rsidR="00F06EE5"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BOD</w:t>
                            </w:r>
                            <w:r>
                              <w:rPr>
                                <w:rFonts w:ascii="Arial" w:hAnsi="Arial" w:cs="Arial"/>
                                <w:b/>
                                <w:vertAlign w:val="subscript"/>
                              </w:rPr>
                              <w:t>5</w:t>
                            </w:r>
                          </w:p>
                          <w:p w:rsidR="00F06EE5" w:rsidRPr="00FF3FD7"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TSS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393C" id="Text Box 160" o:spid="_x0000_s1030" type="#_x0000_t202" alt="Title: Monitoring flow chart - Description: Requred for all discharges" style="position:absolute;left:0;text-align:left;margin-left:165.6pt;margin-top:59.7pt;width:18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">
                <v:textbox>
                  <w:txbxContent>
                    <w:p w:rsidR="00F06EE5" w:rsidRDefault="00F06EE5" w:rsidP="00F06EE5">
                      <w:pPr>
                        <w:rPr>
                          <w:rFonts w:ascii="Arial" w:hAnsi="Arial" w:cs="Arial"/>
                          <w:b/>
                        </w:rPr>
                      </w:pPr>
                      <w:r>
                        <w:rPr>
                          <w:rFonts w:ascii="Arial" w:hAnsi="Arial" w:cs="Arial"/>
                          <w:b/>
                        </w:rPr>
                        <w:t>Required for all discharges:</w:t>
                      </w:r>
                    </w:p>
                    <w:p w:rsidR="00F06EE5"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Flow</w:t>
                      </w:r>
                    </w:p>
                    <w:p w:rsidR="00F06EE5"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pH</w:t>
                      </w:r>
                    </w:p>
                    <w:p w:rsidR="00F06EE5"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BOD</w:t>
                      </w:r>
                      <w:r>
                        <w:rPr>
                          <w:rFonts w:ascii="Arial" w:hAnsi="Arial" w:cs="Arial"/>
                          <w:b/>
                          <w:vertAlign w:val="subscript"/>
                        </w:rPr>
                        <w:t>5</w:t>
                      </w:r>
                    </w:p>
                    <w:p w:rsidR="00F06EE5" w:rsidRPr="00FF3FD7" w:rsidRDefault="00F06EE5" w:rsidP="00F06EE5">
                      <w:pPr>
                        <w:numPr>
                          <w:ilvl w:val="0"/>
                          <w:numId w:val="8"/>
                        </w:numPr>
                        <w:tabs>
                          <w:tab w:val="clear" w:pos="1800"/>
                          <w:tab w:val="num" w:pos="1080"/>
                        </w:tabs>
                        <w:spacing w:after="0" w:line="240" w:lineRule="auto"/>
                        <w:ind w:hanging="1080"/>
                        <w:rPr>
                          <w:rFonts w:ascii="Arial" w:hAnsi="Arial" w:cs="Arial"/>
                          <w:b/>
                        </w:rPr>
                      </w:pPr>
                      <w:r>
                        <w:rPr>
                          <w:rFonts w:ascii="Arial" w:hAnsi="Arial" w:cs="Arial"/>
                          <w:b/>
                        </w:rPr>
                        <w:t>TSS</w:t>
                      </w:r>
                    </w:p>
                  </w:txbxContent>
                </v:textbox>
              </v:shape>
            </w:pict>
          </mc:Fallback>
        </mc:AlternateContent>
      </w:r>
      <w:r w:rsidRPr="00F06EE5">
        <w:rPr>
          <w:rFonts w:ascii="Times New Roman" w:eastAsia="Times New Roman" w:hAnsi="Times New Roman" w:cs="Times New Roman"/>
          <w:b/>
          <w:snapToGrid w:val="0"/>
        </w:rPr>
        <w:t xml:space="preserve">(Potomac Embayment omitted in flow chart; see </w:t>
      </w:r>
      <w:r w:rsidR="00177763">
        <w:rPr>
          <w:rFonts w:ascii="Times New Roman" w:eastAsia="Times New Roman" w:hAnsi="Times New Roman" w:cs="Times New Roman"/>
          <w:b/>
          <w:snapToGrid w:val="0"/>
        </w:rPr>
        <w:t xml:space="preserve">pages </w:t>
      </w:r>
      <w:r w:rsidRPr="00F06EE5">
        <w:rPr>
          <w:rFonts w:ascii="Times New Roman" w:eastAsia="Times New Roman" w:hAnsi="Times New Roman" w:cs="Times New Roman"/>
          <w:b/>
          <w:snapToGrid w:val="0"/>
        </w:rPr>
        <w:t xml:space="preserve">10 through </w:t>
      </w:r>
      <w:r w:rsidR="00177763">
        <w:rPr>
          <w:rFonts w:ascii="Times New Roman" w:eastAsia="Times New Roman" w:hAnsi="Times New Roman" w:cs="Times New Roman"/>
          <w:b/>
          <w:snapToGrid w:val="0"/>
        </w:rPr>
        <w:t>1</w:t>
      </w:r>
      <w:r w:rsidRPr="00F06EE5">
        <w:rPr>
          <w:rFonts w:ascii="Times New Roman" w:eastAsia="Times New Roman" w:hAnsi="Times New Roman" w:cs="Times New Roman"/>
          <w:b/>
          <w:snapToGrid w:val="0"/>
        </w:rPr>
        <w:t>2)</w:t>
      </w:r>
    </w:p>
    <w:p w:rsidR="00F06EE5" w:rsidRPr="00F06EE5" w:rsidRDefault="00F06EE5" w:rsidP="00F06EE5">
      <w:pPr>
        <w:widowControl w:val="0"/>
        <w:spacing w:after="0" w:line="240" w:lineRule="auto"/>
        <w:jc w:val="center"/>
        <w:rPr>
          <w:rFonts w:ascii="Times New Roman" w:eastAsia="Times New Roman" w:hAnsi="Times New Roman" w:cs="Times New Roman"/>
          <w:b/>
          <w:snapToGrid w:val="0"/>
        </w:rPr>
      </w:pPr>
    </w:p>
    <w:p w:rsidR="00F06EE5" w:rsidRPr="00F06EE5" w:rsidRDefault="00F06EE5" w:rsidP="00F06EE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rPr>
        <w:sectPr w:rsidR="00F06EE5" w:rsidRPr="00F06EE5" w:rsidSect="00F06EE5">
          <w:headerReference w:type="default" r:id="rId7"/>
          <w:footerReference w:type="default" r:id="rId8"/>
          <w:headerReference w:type="first" r:id="rId9"/>
          <w:footerReference w:type="first" r:id="rId10"/>
          <w:endnotePr>
            <w:numFmt w:val="decimal"/>
          </w:endnotePr>
          <w:pgSz w:w="12240" w:h="15840" w:code="1"/>
          <w:pgMar w:top="720" w:right="720" w:bottom="432" w:left="1080" w:header="720" w:footer="720" w:gutter="0"/>
          <w:pgNumType w:start="1"/>
          <w:cols w:space="720"/>
          <w:noEndnote/>
          <w:titlePg/>
        </w:sectPr>
      </w:pPr>
      <w:r w:rsidRPr="00F06EE5">
        <w:rPr>
          <w:rFonts w:ascii="Times New Roman" w:eastAsia="Times New Roman" w:hAnsi="Times New Roman" w:cs="Times New Roman"/>
          <w:b/>
          <w:noProof/>
          <w:snapToGrid w:val="0"/>
        </w:rPr>
        <mc:AlternateContent>
          <mc:Choice Requires="wps">
            <w:drawing>
              <wp:anchor distT="0" distB="0" distL="114300" distR="114300" simplePos="0" relativeHeight="251660288" behindDoc="0" locked="0" layoutInCell="1" allowOverlap="1" wp14:anchorId="55E7F069" wp14:editId="3DFED100">
                <wp:simplePos x="0" y="0"/>
                <wp:positionH relativeFrom="column">
                  <wp:posOffset>457200</wp:posOffset>
                </wp:positionH>
                <wp:positionV relativeFrom="paragraph">
                  <wp:posOffset>3903980</wp:posOffset>
                </wp:positionV>
                <wp:extent cx="1074420" cy="349250"/>
                <wp:effectExtent l="9525" t="11430" r="11430" b="10795"/>
                <wp:wrapNone/>
                <wp:docPr id="9" name="Text Box 161" descr="Freshwater" title="Monitoring flow ch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49250"/>
                        </a:xfrm>
                        <a:prstGeom prst="rect">
                          <a:avLst/>
                        </a:prstGeom>
                        <a:solidFill>
                          <a:srgbClr val="FFFFFF"/>
                        </a:solidFill>
                        <a:ln w="9525">
                          <a:solidFill>
                            <a:srgbClr val="000000"/>
                          </a:solidFill>
                          <a:miter lim="800000"/>
                          <a:headEnd/>
                          <a:tailEnd/>
                        </a:ln>
                      </wps:spPr>
                      <wps:txbx>
                        <w:txbxContent>
                          <w:p w:rsidR="00F06EE5" w:rsidRPr="00AE5A06" w:rsidRDefault="00F06EE5" w:rsidP="00F06EE5">
                            <w:pPr>
                              <w:rPr>
                                <w:rFonts w:ascii="Arial" w:hAnsi="Arial" w:cs="Arial"/>
                                <w:b/>
                              </w:rPr>
                            </w:pPr>
                            <w:r>
                              <w:rPr>
                                <w:rFonts w:ascii="Arial" w:hAnsi="Arial" w:cs="Arial"/>
                                <w:b/>
                              </w:rPr>
                              <w:t>Freshwater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F069" id="Text Box 161" o:spid="_x0000_s1031" type="#_x0000_t202" alt="Title: Monitoring flow chart - Description: Freshwater" style="position:absolute;margin-left:36pt;margin-top:307.4pt;width:84.6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">
                <v:textbox>
                  <w:txbxContent>
                    <w:p w:rsidR="00F06EE5" w:rsidRPr="00AE5A06" w:rsidRDefault="00F06EE5" w:rsidP="00F06EE5">
                      <w:pPr>
                        <w:rPr>
                          <w:rFonts w:ascii="Arial" w:hAnsi="Arial" w:cs="Arial"/>
                          <w:b/>
                        </w:rPr>
                      </w:pPr>
                      <w:r>
                        <w:rPr>
                          <w:rFonts w:ascii="Arial" w:hAnsi="Arial" w:cs="Arial"/>
                          <w:b/>
                        </w:rPr>
                        <w:t>Freshwater</w:t>
                      </w:r>
                    </w:p>
                  </w:txbxContent>
                </v:textbox>
              </v:shape>
            </w:pict>
          </mc:Fallback>
        </mc:AlternateContent>
      </w:r>
      <w:r w:rsidRPr="00F06EE5">
        <w:rPr>
          <w:rFonts w:ascii="Times New Roman" w:eastAsia="Times New Roman" w:hAnsi="Times New Roman" w:cs="Times New Roman"/>
          <w:b/>
          <w:noProof/>
          <w:snapToGrid w:val="0"/>
        </w:rPr>
        <mc:AlternateContent>
          <mc:Choice Requires="wpc">
            <w:drawing>
              <wp:inline distT="0" distB="0" distL="0" distR="0" wp14:anchorId="73A4B334" wp14:editId="107BD9AA">
                <wp:extent cx="6309360" cy="3915410"/>
                <wp:effectExtent l="0" t="0" r="0" b="66040"/>
                <wp:docPr id="149" name="Canvas 149" descr="DSD general permit  monitoring requirements flow chart" title="DSD general permit  monitoring requirements flow 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151" descr="Receiving stream 7Q10" title="Monitoring flow chart"/>
                        <wps:cNvSpPr txBox="1">
                          <a:spLocks noChangeArrowheads="1"/>
                        </wps:cNvSpPr>
                        <wps:spPr bwMode="auto">
                          <a:xfrm>
                            <a:off x="1920240" y="1828800"/>
                            <a:ext cx="2628900" cy="685800"/>
                          </a:xfrm>
                          <a:prstGeom prst="rect">
                            <a:avLst/>
                          </a:prstGeom>
                          <a:solidFill>
                            <a:srgbClr val="FFFFFF"/>
                          </a:solidFill>
                          <a:ln w="9525">
                            <a:solidFill>
                              <a:srgbClr val="000000"/>
                            </a:solidFill>
                            <a:miter lim="800000"/>
                            <a:headEnd/>
                            <a:tailEnd/>
                          </a:ln>
                        </wps:spPr>
                        <wps:txbx>
                          <w:txbxContent>
                            <w:p w:rsidR="00F06EE5" w:rsidRDefault="00F06EE5" w:rsidP="00F06EE5">
                              <w:pPr>
                                <w:tabs>
                                  <w:tab w:val="left" w:pos="0"/>
                                </w:tabs>
                                <w:rPr>
                                  <w:rFonts w:ascii="Arial" w:hAnsi="Arial" w:cs="Arial"/>
                                  <w:b/>
                                </w:rPr>
                              </w:pPr>
                              <w:r>
                                <w:rPr>
                                  <w:rFonts w:ascii="Arial" w:hAnsi="Arial" w:cs="Arial"/>
                                  <w:b/>
                                </w:rPr>
                                <w:t>Receiving Stream 7Q10:</w:t>
                              </w:r>
                            </w:p>
                            <w:p w:rsidR="00F06EE5" w:rsidRDefault="00F06EE5" w:rsidP="00F06EE5">
                              <w:pPr>
                                <w:numPr>
                                  <w:ilvl w:val="0"/>
                                  <w:numId w:val="9"/>
                                </w:numPr>
                                <w:tabs>
                                  <w:tab w:val="left" w:pos="1080"/>
                                </w:tabs>
                                <w:spacing w:after="0" w:line="240" w:lineRule="auto"/>
                                <w:rPr>
                                  <w:rFonts w:ascii="Arial" w:hAnsi="Arial" w:cs="Arial"/>
                                  <w:b/>
                                </w:rPr>
                              </w:pPr>
                              <w:r>
                                <w:rPr>
                                  <w:rFonts w:ascii="Arial" w:hAnsi="Arial" w:cs="Arial"/>
                                  <w:b/>
                                </w:rPr>
                                <w:t>&lt; 0.2 MGD – DO limit</w:t>
                              </w:r>
                            </w:p>
                            <w:p w:rsidR="00F06EE5" w:rsidRPr="00FF3FD7" w:rsidRDefault="00F06EE5" w:rsidP="00F06EE5">
                              <w:pPr>
                                <w:numPr>
                                  <w:ilvl w:val="0"/>
                                  <w:numId w:val="9"/>
                                </w:numPr>
                                <w:tabs>
                                  <w:tab w:val="left" w:pos="1080"/>
                                </w:tabs>
                                <w:spacing w:after="0" w:line="240" w:lineRule="auto"/>
                                <w:rPr>
                                  <w:rFonts w:ascii="Arial" w:hAnsi="Arial" w:cs="Arial"/>
                                  <w:b/>
                                </w:rPr>
                              </w:pPr>
                              <w:r>
                                <w:rPr>
                                  <w:rFonts w:ascii="Arial" w:hAnsi="Arial" w:cs="Arial"/>
                                  <w:b/>
                                  <w:u w:val="single"/>
                                </w:rPr>
                                <w:t>&gt;</w:t>
                              </w:r>
                              <w:r>
                                <w:rPr>
                                  <w:rFonts w:ascii="Arial" w:hAnsi="Arial" w:cs="Arial"/>
                                  <w:b/>
                                </w:rPr>
                                <w:t xml:space="preserve"> 0.2 MGD – No DO limit</w:t>
                              </w:r>
                            </w:p>
                          </w:txbxContent>
                        </wps:txbx>
                        <wps:bodyPr rot="0" vert="horz" wrap="square" lIns="91440" tIns="45720" rIns="91440" bIns="45720" anchor="t" anchorCtr="0" upright="1">
                          <a:noAutofit/>
                        </wps:bodyPr>
                      </wps:wsp>
                      <wps:wsp>
                        <wps:cNvPr id="4" name="Text Box 152" descr="eceiving water - fresh water or salt/ tranzition zone?" title="Monitoring flow chart"/>
                        <wps:cNvSpPr txBox="1">
                          <a:spLocks noChangeArrowheads="1"/>
                        </wps:cNvSpPr>
                        <wps:spPr bwMode="auto">
                          <a:xfrm>
                            <a:off x="2194560" y="2972435"/>
                            <a:ext cx="1943100" cy="685165"/>
                          </a:xfrm>
                          <a:prstGeom prst="rect">
                            <a:avLst/>
                          </a:prstGeom>
                          <a:solidFill>
                            <a:srgbClr val="FFFFFF"/>
                          </a:solidFill>
                          <a:ln w="9525">
                            <a:solidFill>
                              <a:srgbClr val="000000"/>
                            </a:solidFill>
                            <a:miter lim="800000"/>
                            <a:headEnd/>
                            <a:tailEnd/>
                          </a:ln>
                        </wps:spPr>
                        <wps:txbx>
                          <w:txbxContent>
                            <w:p w:rsidR="00F06EE5" w:rsidRPr="00AE5A06" w:rsidRDefault="00F06EE5" w:rsidP="00F06EE5">
                              <w:pPr>
                                <w:jc w:val="center"/>
                                <w:rPr>
                                  <w:rFonts w:ascii="Arial" w:hAnsi="Arial" w:cs="Arial"/>
                                  <w:b/>
                                </w:rPr>
                              </w:pPr>
                              <w:r>
                                <w:rPr>
                                  <w:rFonts w:ascii="Arial" w:hAnsi="Arial" w:cs="Arial"/>
                                  <w:b/>
                                </w:rPr>
                                <w:t>Receiving water – fresh water or salt/transition zone water?</w:t>
                              </w:r>
                            </w:p>
                          </w:txbxContent>
                        </wps:txbx>
                        <wps:bodyPr rot="0" vert="horz" wrap="square" lIns="91440" tIns="45720" rIns="91440" bIns="45720" anchor="t" anchorCtr="0" upright="1">
                          <a:noAutofit/>
                        </wps:bodyPr>
                      </wps:wsp>
                      <wps:wsp>
                        <wps:cNvPr id="5" name="Line 153"/>
                        <wps:cNvCnPr>
                          <a:cxnSpLocks noChangeShapeType="1"/>
                        </wps:cNvCnPr>
                        <wps:spPr bwMode="auto">
                          <a:xfrm>
                            <a:off x="3108960"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Freeform 154"/>
                        <wps:cNvSpPr>
                          <a:spLocks/>
                        </wps:cNvSpPr>
                        <wps:spPr bwMode="auto">
                          <a:xfrm>
                            <a:off x="3108960" y="2513330"/>
                            <a:ext cx="635" cy="467360"/>
                          </a:xfrm>
                          <a:custGeom>
                            <a:avLst/>
                            <a:gdLst>
                              <a:gd name="T0" fmla="*/ 0 w 1"/>
                              <a:gd name="T1" fmla="*/ 0 h 736"/>
                              <a:gd name="T2" fmla="*/ 0 w 1"/>
                              <a:gd name="T3" fmla="*/ 736 h 736"/>
                            </a:gdLst>
                            <a:ahLst/>
                            <a:cxnLst>
                              <a:cxn ang="0">
                                <a:pos x="T0" y="T1"/>
                              </a:cxn>
                              <a:cxn ang="0">
                                <a:pos x="T2" y="T3"/>
                              </a:cxn>
                            </a:cxnLst>
                            <a:rect l="0" t="0" r="r" b="b"/>
                            <a:pathLst>
                              <a:path w="1" h="736">
                                <a:moveTo>
                                  <a:pt x="0" y="0"/>
                                </a:moveTo>
                                <a:lnTo>
                                  <a:pt x="0" y="73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5"/>
                        <wps:cNvSpPr>
                          <a:spLocks/>
                        </wps:cNvSpPr>
                        <wps:spPr bwMode="auto">
                          <a:xfrm>
                            <a:off x="924560" y="3275330"/>
                            <a:ext cx="1270000" cy="640080"/>
                          </a:xfrm>
                          <a:custGeom>
                            <a:avLst/>
                            <a:gdLst>
                              <a:gd name="T0" fmla="*/ 2000 w 2000"/>
                              <a:gd name="T1" fmla="*/ 0 h 1008"/>
                              <a:gd name="T2" fmla="*/ 0 w 2000"/>
                              <a:gd name="T3" fmla="*/ 0 h 1008"/>
                              <a:gd name="T4" fmla="*/ 0 w 2000"/>
                              <a:gd name="T5" fmla="*/ 1008 h 1008"/>
                            </a:gdLst>
                            <a:ahLst/>
                            <a:cxnLst>
                              <a:cxn ang="0">
                                <a:pos x="T0" y="T1"/>
                              </a:cxn>
                              <a:cxn ang="0">
                                <a:pos x="T2" y="T3"/>
                              </a:cxn>
                              <a:cxn ang="0">
                                <a:pos x="T4" y="T5"/>
                              </a:cxn>
                            </a:cxnLst>
                            <a:rect l="0" t="0" r="r" b="b"/>
                            <a:pathLst>
                              <a:path w="2000" h="1008">
                                <a:moveTo>
                                  <a:pt x="2000" y="0"/>
                                </a:moveTo>
                                <a:lnTo>
                                  <a:pt x="0" y="0"/>
                                </a:lnTo>
                                <a:lnTo>
                                  <a:pt x="0" y="100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56"/>
                        <wps:cNvSpPr>
                          <a:spLocks/>
                        </wps:cNvSpPr>
                        <wps:spPr bwMode="auto">
                          <a:xfrm>
                            <a:off x="4114800" y="3291840"/>
                            <a:ext cx="1097280" cy="623570"/>
                          </a:xfrm>
                          <a:custGeom>
                            <a:avLst/>
                            <a:gdLst>
                              <a:gd name="T0" fmla="*/ 0 w 1728"/>
                              <a:gd name="T1" fmla="*/ 0 h 982"/>
                              <a:gd name="T2" fmla="*/ 1728 w 1728"/>
                              <a:gd name="T3" fmla="*/ 6 h 982"/>
                              <a:gd name="T4" fmla="*/ 1728 w 1728"/>
                              <a:gd name="T5" fmla="*/ 982 h 982"/>
                            </a:gdLst>
                            <a:ahLst/>
                            <a:cxnLst>
                              <a:cxn ang="0">
                                <a:pos x="T0" y="T1"/>
                              </a:cxn>
                              <a:cxn ang="0">
                                <a:pos x="T2" y="T3"/>
                              </a:cxn>
                              <a:cxn ang="0">
                                <a:pos x="T4" y="T5"/>
                              </a:cxn>
                            </a:cxnLst>
                            <a:rect l="0" t="0" r="r" b="b"/>
                            <a:pathLst>
                              <a:path w="1728" h="982">
                                <a:moveTo>
                                  <a:pt x="0" y="0"/>
                                </a:moveTo>
                                <a:lnTo>
                                  <a:pt x="1728" y="6"/>
                                </a:lnTo>
                                <a:lnTo>
                                  <a:pt x="1728" y="98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3A4B334" id="Canvas 149" o:spid="_x0000_s1032" editas="canvas" alt="Title: DSD general permit  monitoring requirements flow chart - Description: DSD general permit  monitoring requirements flow chart" style="width:496.8pt;height:308.3pt;mso-position-horizontal-relative:char;mso-position-vertical-relative:line" coordsize="63093,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DSD general permit  monitoring requirements flow chart" style="position:absolute;width:63093;height:39154;visibility:visible;mso-wrap-style:square">
                  <v:fill o:detectmouseclick="t"/>
                  <v:path o:connecttype="none"/>
                </v:shape>
                <v:shape id="Text Box 151" o:spid="_x0000_s1034" type="#_x0000_t202" alt="Receiving stream 7Q10" style="position:absolute;left:19202;top:18288;width:26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F06EE5" w:rsidRDefault="00F06EE5" w:rsidP="00F06EE5">
                        <w:pPr>
                          <w:tabs>
                            <w:tab w:val="left" w:pos="0"/>
                          </w:tabs>
                          <w:rPr>
                            <w:rFonts w:ascii="Arial" w:hAnsi="Arial" w:cs="Arial"/>
                            <w:b/>
                          </w:rPr>
                        </w:pPr>
                        <w:r>
                          <w:rPr>
                            <w:rFonts w:ascii="Arial" w:hAnsi="Arial" w:cs="Arial"/>
                            <w:b/>
                          </w:rPr>
                          <w:t>Receiving Stream 7Q10:</w:t>
                        </w:r>
                      </w:p>
                      <w:p w:rsidR="00F06EE5" w:rsidRDefault="00F06EE5" w:rsidP="00F06EE5">
                        <w:pPr>
                          <w:numPr>
                            <w:ilvl w:val="0"/>
                            <w:numId w:val="9"/>
                          </w:numPr>
                          <w:tabs>
                            <w:tab w:val="left" w:pos="1080"/>
                          </w:tabs>
                          <w:spacing w:after="0" w:line="240" w:lineRule="auto"/>
                          <w:rPr>
                            <w:rFonts w:ascii="Arial" w:hAnsi="Arial" w:cs="Arial"/>
                            <w:b/>
                          </w:rPr>
                        </w:pPr>
                        <w:r>
                          <w:rPr>
                            <w:rFonts w:ascii="Arial" w:hAnsi="Arial" w:cs="Arial"/>
                            <w:b/>
                          </w:rPr>
                          <w:t>&lt; 0.2 MGD – DO limit</w:t>
                        </w:r>
                      </w:p>
                      <w:p w:rsidR="00F06EE5" w:rsidRPr="00FF3FD7" w:rsidRDefault="00F06EE5" w:rsidP="00F06EE5">
                        <w:pPr>
                          <w:numPr>
                            <w:ilvl w:val="0"/>
                            <w:numId w:val="9"/>
                          </w:numPr>
                          <w:tabs>
                            <w:tab w:val="left" w:pos="1080"/>
                          </w:tabs>
                          <w:spacing w:after="0" w:line="240" w:lineRule="auto"/>
                          <w:rPr>
                            <w:rFonts w:ascii="Arial" w:hAnsi="Arial" w:cs="Arial"/>
                            <w:b/>
                          </w:rPr>
                        </w:pPr>
                        <w:r>
                          <w:rPr>
                            <w:rFonts w:ascii="Arial" w:hAnsi="Arial" w:cs="Arial"/>
                            <w:b/>
                            <w:u w:val="single"/>
                          </w:rPr>
                          <w:t>&gt;</w:t>
                        </w:r>
                        <w:r>
                          <w:rPr>
                            <w:rFonts w:ascii="Arial" w:hAnsi="Arial" w:cs="Arial"/>
                            <w:b/>
                          </w:rPr>
                          <w:t xml:space="preserve"> 0.2 MGD – No DO limit</w:t>
                        </w:r>
                      </w:p>
                    </w:txbxContent>
                  </v:textbox>
                </v:shape>
                <v:shape id="Text Box 152" o:spid="_x0000_s1035" type="#_x0000_t202" alt="eceiving water - fresh water or salt/ tranzition zone?" style="position:absolute;left:21945;top:29724;width:19431;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F06EE5" w:rsidRPr="00AE5A06" w:rsidRDefault="00F06EE5" w:rsidP="00F06EE5">
                        <w:pPr>
                          <w:jc w:val="center"/>
                          <w:rPr>
                            <w:rFonts w:ascii="Arial" w:hAnsi="Arial" w:cs="Arial"/>
                            <w:b/>
                          </w:rPr>
                        </w:pPr>
                        <w:r>
                          <w:rPr>
                            <w:rFonts w:ascii="Arial" w:hAnsi="Arial" w:cs="Arial"/>
                            <w:b/>
                          </w:rPr>
                          <w:t>Receiving water – fresh water or salt/transition zone water?</w:t>
                        </w:r>
                      </w:p>
                    </w:txbxContent>
                  </v:textbox>
                </v:shape>
                <v:line id="Line 153" o:spid="_x0000_s1036" style="position:absolute;visibility:visible;mso-wrap-style:square" from="31089,13716" to="3108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 id="Freeform 154" o:spid="_x0000_s1037" style="position:absolute;left:31089;top:25133;width:6;height:4673;visibility:visible;mso-wrap-style:square;v-text-anchor:top" coordsize="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" path="m,l,736e" filled="f">
                  <v:stroke endarrow="block"/>
                  <v:path arrowok="t" o:connecttype="custom" o:connectlocs="0,0;0,467360" o:connectangles="0,0"/>
                </v:shape>
                <v:shape id="Freeform 155" o:spid="_x0000_s1038" style="position:absolute;left:9245;top:32753;width:12700;height:6401;visibility:visible;mso-wrap-style:square;v-text-anchor:top" coordsize="200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" path="m2000,l,,,1008e" filled="f">
                  <v:stroke endarrow="block"/>
                  <v:path arrowok="t" o:connecttype="custom" o:connectlocs="1270000,0;0,0;0,640080" o:connectangles="0,0,0"/>
                </v:shape>
                <v:shape id="Freeform 156" o:spid="_x0000_s1039" style="position:absolute;left:41148;top:32918;width:10972;height:6236;visibility:visible;mso-wrap-style:square;v-text-anchor:top" coordsize="17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" path="m,l1728,6r,976e" filled="f">
                  <v:stroke endarrow="block"/>
                  <v:path arrowok="t" o:connecttype="custom" o:connectlocs="0,0;1097280,3810;1097280,623570" o:connectangles="0,0,0"/>
                </v:shape>
                <w10:anchorlock/>
              </v:group>
            </w:pict>
          </mc:Fallback>
        </mc:AlternateContent>
      </w:r>
      <w:r w:rsidRPr="00F06EE5">
        <w:rPr>
          <w:rFonts w:ascii="Times New Roman" w:eastAsia="Times New Roman" w:hAnsi="Times New Roman" w:cs="Times New Roman"/>
          <w:b/>
          <w:noProof/>
          <w:snapToGrid w:val="0"/>
        </w:rPr>
        <mc:AlternateContent>
          <mc:Choice Requires="wpc">
            <w:drawing>
              <wp:inline distT="0" distB="0" distL="0" distR="0" wp14:anchorId="7A5A0753" wp14:editId="6AD800AC">
                <wp:extent cx="6309360" cy="3749040"/>
                <wp:effectExtent l="0" t="0" r="0" b="0"/>
                <wp:docPr id="157" name="Canvas 157" descr="DSD general permit  monitoring requirements flow chart" title="DSD general permit  monitoring requirements flow 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1" name="Line 159"/>
                        <wps:cNvCnPr>
                          <a:cxnSpLocks noChangeShapeType="1"/>
                        </wps:cNvCnPr>
                        <wps:spPr bwMode="auto">
                          <a:xfrm>
                            <a:off x="5212232" y="691663"/>
                            <a:ext cx="0" cy="4573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EC0D83" id="Canvas 157" o:spid="_x0000_s1026" editas="canvas" alt="Title: DSD general permit  monitoring requirements flow chart - Description: DSD general permit  monitoring requirements flow chart" style="width:496.8pt;height:295.2pt;mso-position-horizontal-relative:char;mso-position-vertical-relative:line" coordsize="63093,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">
                <v:shape id="_x0000_s1027" type="#_x0000_t75" alt="DSD general permit  monitoring requirements flow chart" style="position:absolute;width:63093;height:37490;visibility:visible;mso-wrap-style:square">
                  <v:fill o:detectmouseclick="t"/>
                  <v:path o:connecttype="none"/>
                </v:shape>
                <v:line id="Line 159" o:spid="_x0000_s1028" style="position:absolute;visibility:visible;mso-wrap-style:square" from="52122,6916" to="52122,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w10:anchorlock/>
              </v:group>
            </w:pict>
          </mc:Fallback>
        </mc:AlternateContent>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 xml:space="preserve">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w:t>
      </w:r>
      <w:r w:rsidRPr="00F06EE5">
        <w:rPr>
          <w:rFonts w:ascii="Times New Roman" w:eastAsia="Times New Roman" w:hAnsi="Times New Roman" w:cs="Times New Roman"/>
          <w:snapToGrid w:val="0"/>
          <w:szCs w:val="20"/>
        </w:rPr>
        <w:t xml:space="preserve"> </w:t>
      </w:r>
      <w:r w:rsidRPr="00F06EE5">
        <w:rPr>
          <w:rFonts w:ascii="Times New Roman" w:eastAsia="Times New Roman" w:hAnsi="Times New Roman" w:cs="Times New Roman"/>
        </w:rPr>
        <w:t>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I.A.2 and D.2 of the general permit for more specific information regarding effluent monitoring requirements.</w:t>
      </w:r>
    </w:p>
    <w:p w:rsidR="00F06EE5" w:rsidRPr="00F06EE5" w:rsidRDefault="00F06EE5" w:rsidP="00021B05">
      <w:pPr>
        <w:pStyle w:val="Heading2"/>
      </w:pPr>
      <w:r w:rsidRPr="00F06EE5">
        <w:t>These monitoring requirements apply when the receiving stream has a 7Q10 flow &lt; 0.2 MGD, is a freshwater and is not a shellfish water; and the method of disinfection is chlorination.</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lt; 0.2 MGD, is a freshwater and is not a shellfish water; and the method of disinfection is chlorination."/>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Dissolved Oxygen</w:t>
            </w:r>
          </w:p>
        </w:tc>
        <w:tc>
          <w:tcPr>
            <w:tcW w:w="2520" w:type="dxa"/>
            <w:tcBorders>
              <w:left w:val="double" w:sz="4" w:space="0" w:color="auto"/>
            </w:tcBorders>
            <w:vAlign w:val="center"/>
          </w:tcPr>
          <w:p w:rsidR="00F06EE5" w:rsidRPr="00F06EE5" w:rsidRDefault="00F06EE5" w:rsidP="00523C78">
            <w:pPr>
              <w:rPr>
                <w:b/>
              </w:rPr>
            </w:pPr>
            <w:r w:rsidRPr="00F06EE5">
              <w:rPr>
                <w:b/>
              </w:rPr>
              <w:t>5.0</w:t>
            </w:r>
            <w:r w:rsidR="00523C78">
              <w:rPr>
                <w:b/>
              </w:rPr>
              <w:t xml:space="preserve"> mg/l</w:t>
            </w:r>
            <w:r w:rsidRPr="00F06EE5">
              <w:rPr>
                <w:b/>
                <w:vertAlign w:val="superscript"/>
              </w:rPr>
              <w:t>**</w:t>
            </w:r>
          </w:p>
        </w:tc>
        <w:tc>
          <w:tcPr>
            <w:tcW w:w="2520" w:type="dxa"/>
            <w:tcBorders>
              <w:right w:val="double" w:sz="4" w:space="0" w:color="auto"/>
            </w:tcBorders>
            <w:vAlign w:val="center"/>
          </w:tcPr>
          <w:p w:rsidR="00F06EE5" w:rsidRPr="00F06EE5" w:rsidRDefault="00F06EE5" w:rsidP="00F06EE5">
            <w:pPr>
              <w:rPr>
                <w:b/>
              </w:rPr>
            </w:pPr>
            <w:r w:rsidRPr="00F06EE5">
              <w:rPr>
                <w:b/>
              </w:rPr>
              <w:t>NA</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Residual Chlorine - After Contact Tank</w:t>
            </w:r>
          </w:p>
        </w:tc>
        <w:tc>
          <w:tcPr>
            <w:tcW w:w="2520" w:type="dxa"/>
            <w:tcBorders>
              <w:left w:val="double" w:sz="4" w:space="0" w:color="auto"/>
            </w:tcBorders>
            <w:vAlign w:val="center"/>
          </w:tcPr>
          <w:p w:rsidR="00F06EE5" w:rsidRPr="00F06EE5" w:rsidRDefault="00F06EE5" w:rsidP="00F06EE5">
            <w:pPr>
              <w:rPr>
                <w:b/>
              </w:rPr>
            </w:pPr>
            <w:r w:rsidRPr="00F06EE5">
              <w:rPr>
                <w:b/>
              </w:rPr>
              <w:t>1.0 mg/l</w:t>
            </w:r>
          </w:p>
        </w:tc>
        <w:tc>
          <w:tcPr>
            <w:tcW w:w="2520" w:type="dxa"/>
            <w:tcBorders>
              <w:right w:val="double" w:sz="4" w:space="0" w:color="auto"/>
            </w:tcBorders>
            <w:vAlign w:val="center"/>
          </w:tcPr>
          <w:p w:rsidR="00F06EE5" w:rsidRPr="00F06EE5" w:rsidRDefault="00F06EE5" w:rsidP="00F06EE5">
            <w:pPr>
              <w:rPr>
                <w:b/>
              </w:rPr>
            </w:pPr>
            <w:r w:rsidRPr="00F06EE5">
              <w:rPr>
                <w:b/>
              </w:rPr>
              <w:t>NA</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Residual Chlorine - Final Effluent</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0.016 mg/l</w:t>
            </w:r>
            <w:r w:rsidR="00523C78">
              <w:rPr>
                <w:b/>
              </w:rPr>
              <w:t>**</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vertAlign w:val="superscript"/>
        </w:rPr>
        <w:t>*</w:t>
      </w:r>
      <w:proofErr w:type="gramStart"/>
      <w:r w:rsidRPr="00F06EE5">
        <w:rPr>
          <w:rFonts w:ascii="Times New Roman" w:eastAsia="Times New Roman" w:hAnsi="Times New Roman" w:cs="Times New Roman"/>
          <w:vertAlign w:val="superscript"/>
        </w:rPr>
        <w:t>*</w:t>
      </w:r>
      <w:r w:rsidRPr="00F06EE5">
        <w:rPr>
          <w:rFonts w:ascii="Times New Roman" w:eastAsia="Times New Roman" w:hAnsi="Times New Roman" w:cs="Times New Roman"/>
        </w:rPr>
        <w:t xml:space="preserve">  Does</w:t>
      </w:r>
      <w:proofErr w:type="gramEnd"/>
      <w:r w:rsidRPr="00F06EE5">
        <w:rPr>
          <w:rFonts w:ascii="Times New Roman" w:eastAsia="Times New Roman" w:hAnsi="Times New Roman" w:cs="Times New Roman"/>
        </w:rPr>
        <w:t xml:space="preserve"> not apply when the receiving stream is an ephemeral stream. An ephemeral stream is defined as drainage ways, ditches, hollows, or swales that contain only (</w:t>
      </w:r>
      <w:proofErr w:type="spellStart"/>
      <w:r w:rsidRPr="00F06EE5">
        <w:rPr>
          <w:rFonts w:ascii="Times New Roman" w:eastAsia="Times New Roman" w:hAnsi="Times New Roman" w:cs="Times New Roman"/>
        </w:rPr>
        <w:t>i</w:t>
      </w:r>
      <w:proofErr w:type="spellEnd"/>
      <w:r w:rsidRPr="00F06EE5">
        <w:rPr>
          <w:rFonts w:ascii="Times New Roman" w:eastAsia="Times New Roman" w:hAnsi="Times New Roman" w:cs="Times New Roman"/>
        </w:rPr>
        <w:t>) flowing water during or immediately following periods of rainfall or (ii) water supplied by the discharger. These waterways would normally have no active aquatic community.</w:t>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I.A.2 and D.2 of the general permit for more specific information regarding effluent monitoring requirements.</w:t>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b/>
        </w:rPr>
      </w:pPr>
      <w:r w:rsidRPr="00F06EE5">
        <w:rPr>
          <w:rFonts w:ascii="Times New Roman" w:eastAsia="Times New Roman" w:hAnsi="Times New Roman" w:cs="Times New Roman"/>
          <w:b/>
        </w:rPr>
        <w:t>T</w:t>
      </w:r>
      <w:r w:rsidRPr="00021B05">
        <w:rPr>
          <w:rStyle w:val="Heading2Char"/>
          <w:rFonts w:eastAsiaTheme="minorHAnsi"/>
        </w:rPr>
        <w:t>hese monitoring requirements apply when the receiving stream has a 7Q10 flow &lt; 0.2 MGD, is a fresh water and is not a shellfish water; and the method of disinfection is other than chlorination.</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lt; 0.2 MGD, is a fresh water and is not a shellfish water; and the method of disinfection is other than chlorination."/>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Dissolved Oxygen</w:t>
            </w:r>
          </w:p>
        </w:tc>
        <w:tc>
          <w:tcPr>
            <w:tcW w:w="2520" w:type="dxa"/>
            <w:tcBorders>
              <w:left w:val="double" w:sz="4" w:space="0" w:color="auto"/>
            </w:tcBorders>
            <w:vAlign w:val="center"/>
          </w:tcPr>
          <w:p w:rsidR="00F06EE5" w:rsidRPr="00F06EE5" w:rsidRDefault="00F06EE5" w:rsidP="00F06EE5">
            <w:pPr>
              <w:rPr>
                <w:b/>
              </w:rPr>
            </w:pPr>
            <w:r w:rsidRPr="00F06EE5">
              <w:rPr>
                <w:b/>
              </w:rPr>
              <w:t>5.0</w:t>
            </w:r>
            <w:r w:rsidR="00523C78">
              <w:rPr>
                <w:b/>
              </w:rPr>
              <w:t xml:space="preserve"> mg/l</w:t>
            </w:r>
            <w:r w:rsidRPr="00F06EE5">
              <w:rPr>
                <w:b/>
                <w:vertAlign w:val="superscript"/>
              </w:rPr>
              <w:t>**</w:t>
            </w:r>
          </w:p>
        </w:tc>
        <w:tc>
          <w:tcPr>
            <w:tcW w:w="2520" w:type="dxa"/>
            <w:tcBorders>
              <w:right w:val="double" w:sz="4" w:space="0" w:color="auto"/>
            </w:tcBorders>
            <w:vAlign w:val="center"/>
          </w:tcPr>
          <w:p w:rsidR="00F06EE5" w:rsidRPr="00F06EE5" w:rsidRDefault="00F06EE5" w:rsidP="00F06EE5">
            <w:pPr>
              <w:rPr>
                <w:b/>
              </w:rPr>
            </w:pPr>
            <w:r w:rsidRPr="00F06EE5">
              <w:rPr>
                <w:b/>
              </w:rPr>
              <w:t>NA</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E. coli</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126</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vertAlign w:val="superscript"/>
        </w:rPr>
        <w:t>*</w:t>
      </w:r>
      <w:proofErr w:type="gramStart"/>
      <w:r w:rsidRPr="00F06EE5">
        <w:rPr>
          <w:rFonts w:ascii="Times New Roman" w:eastAsia="Times New Roman" w:hAnsi="Times New Roman" w:cs="Times New Roman"/>
          <w:vertAlign w:val="superscript"/>
        </w:rPr>
        <w:t>*</w:t>
      </w:r>
      <w:r w:rsidRPr="00F06EE5">
        <w:rPr>
          <w:rFonts w:ascii="Times New Roman" w:eastAsia="Times New Roman" w:hAnsi="Times New Roman" w:cs="Times New Roman"/>
        </w:rPr>
        <w:t xml:space="preserve">  Does</w:t>
      </w:r>
      <w:proofErr w:type="gramEnd"/>
      <w:r w:rsidRPr="00F06EE5">
        <w:rPr>
          <w:rFonts w:ascii="Times New Roman" w:eastAsia="Times New Roman" w:hAnsi="Times New Roman" w:cs="Times New Roman"/>
        </w:rPr>
        <w:t xml:space="preserve"> not apply when the receiving stream is an ephemeral stream. An ephemeral stream is defined as drainage ways, ditches, hollows, or swales that contain only (</w:t>
      </w:r>
      <w:proofErr w:type="spellStart"/>
      <w:r w:rsidRPr="00F06EE5">
        <w:rPr>
          <w:rFonts w:ascii="Times New Roman" w:eastAsia="Times New Roman" w:hAnsi="Times New Roman" w:cs="Times New Roman"/>
        </w:rPr>
        <w:t>i</w:t>
      </w:r>
      <w:proofErr w:type="spellEnd"/>
      <w:r w:rsidRPr="00F06EE5">
        <w:rPr>
          <w:rFonts w:ascii="Times New Roman" w:eastAsia="Times New Roman" w:hAnsi="Times New Roman" w:cs="Times New Roman"/>
        </w:rPr>
        <w:t>) flowing water during or immediately following periods of rainfall or (ii) water supplied by the discharger. These waterways would normally have no active aquatic community.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 xml:space="preserve">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w:t>
      </w:r>
      <w:r w:rsidRPr="00F06EE5">
        <w:rPr>
          <w:rFonts w:ascii="Times New Roman" w:eastAsia="Times New Roman" w:hAnsi="Times New Roman" w:cs="Times New Roman"/>
          <w:snapToGrid w:val="0"/>
          <w:szCs w:val="20"/>
        </w:rPr>
        <w:t xml:space="preserve"> </w:t>
      </w:r>
      <w:r w:rsidRPr="00F06EE5">
        <w:rPr>
          <w:rFonts w:ascii="Times New Roman" w:eastAsia="Times New Roman" w:hAnsi="Times New Roman" w:cs="Times New Roman"/>
        </w:rPr>
        <w:t>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I.A.2 and D.2 of the general permit for more specific information regarding effluent monitoring requirements.</w:t>
      </w:r>
    </w:p>
    <w:p w:rsidR="00F06EE5" w:rsidRPr="00F06EE5" w:rsidRDefault="00F06EE5" w:rsidP="00021B05">
      <w:pPr>
        <w:pStyle w:val="Heading2"/>
      </w:pPr>
      <w:r w:rsidRPr="00F06EE5">
        <w:t>These monitoring requirements apply when the receiving stream has a 7Q10 flow &lt; 0.2 MGD, is a salt water or transition zone, and is not a shellfish water.</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lt; 0.2 MGD, is a salt water or transition zone, and is not a shellfish water."/>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Dissolved Oxygen</w:t>
            </w:r>
          </w:p>
        </w:tc>
        <w:tc>
          <w:tcPr>
            <w:tcW w:w="2520" w:type="dxa"/>
            <w:tcBorders>
              <w:left w:val="double" w:sz="4" w:space="0" w:color="auto"/>
            </w:tcBorders>
            <w:vAlign w:val="center"/>
          </w:tcPr>
          <w:p w:rsidR="00F06EE5" w:rsidRPr="00F06EE5" w:rsidRDefault="00F06EE5" w:rsidP="00F06EE5">
            <w:pPr>
              <w:rPr>
                <w:b/>
              </w:rPr>
            </w:pPr>
            <w:r w:rsidRPr="00F06EE5">
              <w:rPr>
                <w:b/>
              </w:rPr>
              <w:t>5.0</w:t>
            </w:r>
            <w:r w:rsidR="00523C78">
              <w:rPr>
                <w:b/>
              </w:rPr>
              <w:t xml:space="preserve"> mg/l</w:t>
            </w:r>
            <w:r w:rsidRPr="00F06EE5">
              <w:rPr>
                <w:b/>
                <w:vertAlign w:val="superscript"/>
              </w:rPr>
              <w:t>**</w:t>
            </w:r>
          </w:p>
        </w:tc>
        <w:tc>
          <w:tcPr>
            <w:tcW w:w="2520" w:type="dxa"/>
            <w:tcBorders>
              <w:right w:val="double" w:sz="4" w:space="0" w:color="auto"/>
            </w:tcBorders>
            <w:vAlign w:val="center"/>
          </w:tcPr>
          <w:p w:rsidR="00F06EE5" w:rsidRPr="00F06EE5" w:rsidRDefault="00F06EE5" w:rsidP="00F06EE5">
            <w:pPr>
              <w:rPr>
                <w:b/>
              </w:rPr>
            </w:pPr>
            <w:r w:rsidRPr="00F06EE5">
              <w:rPr>
                <w:b/>
              </w:rPr>
              <w:t>NA</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enterococci</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35</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vertAlign w:val="superscript"/>
        </w:rPr>
        <w:t>*</w:t>
      </w:r>
      <w:proofErr w:type="gramStart"/>
      <w:r w:rsidRPr="00F06EE5">
        <w:rPr>
          <w:rFonts w:ascii="Times New Roman" w:eastAsia="Times New Roman" w:hAnsi="Times New Roman" w:cs="Times New Roman"/>
          <w:vertAlign w:val="superscript"/>
        </w:rPr>
        <w:t>*</w:t>
      </w:r>
      <w:r w:rsidRPr="00F06EE5">
        <w:rPr>
          <w:rFonts w:ascii="Times New Roman" w:eastAsia="Times New Roman" w:hAnsi="Times New Roman" w:cs="Times New Roman"/>
        </w:rPr>
        <w:t xml:space="preserve">  Does</w:t>
      </w:r>
      <w:proofErr w:type="gramEnd"/>
      <w:r w:rsidRPr="00F06EE5">
        <w:rPr>
          <w:rFonts w:ascii="Times New Roman" w:eastAsia="Times New Roman" w:hAnsi="Times New Roman" w:cs="Times New Roman"/>
        </w:rPr>
        <w:t xml:space="preserve"> not apply when the receiving stream is an ephemeral stream. An ephemeral stream is defined as drainage ways, ditches, hollows, or swales that contain only (</w:t>
      </w:r>
      <w:proofErr w:type="spellStart"/>
      <w:r w:rsidRPr="00F06EE5">
        <w:rPr>
          <w:rFonts w:ascii="Times New Roman" w:eastAsia="Times New Roman" w:hAnsi="Times New Roman" w:cs="Times New Roman"/>
        </w:rPr>
        <w:t>i</w:t>
      </w:r>
      <w:proofErr w:type="spellEnd"/>
      <w:r w:rsidRPr="00F06EE5">
        <w:rPr>
          <w:rFonts w:ascii="Times New Roman" w:eastAsia="Times New Roman" w:hAnsi="Times New Roman" w:cs="Times New Roman"/>
        </w:rPr>
        <w:t>) flowing water during or immediately following periods of rainfall or (ii) water supplied by the discharger. These waterways would normally have no active aquatic community.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 xml:space="preserve">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w:t>
      </w:r>
      <w:r w:rsidRPr="00F06EE5">
        <w:rPr>
          <w:rFonts w:ascii="Times New Roman" w:eastAsia="Times New Roman" w:hAnsi="Times New Roman" w:cs="Times New Roman"/>
          <w:snapToGrid w:val="0"/>
          <w:szCs w:val="20"/>
        </w:rPr>
        <w:t xml:space="preserve"> </w:t>
      </w:r>
      <w:r w:rsidRPr="00F06EE5">
        <w:rPr>
          <w:rFonts w:ascii="Times New Roman" w:eastAsia="Times New Roman" w:hAnsi="Times New Roman" w:cs="Times New Roman"/>
        </w:rPr>
        <w:t>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I.A.2 and D.2 of the general permit for more specific information regarding effluent monitoring requirements.</w:t>
      </w:r>
    </w:p>
    <w:p w:rsidR="00F06EE5" w:rsidRPr="00F06EE5" w:rsidRDefault="00F06EE5" w:rsidP="00021B05">
      <w:pPr>
        <w:pStyle w:val="Heading2"/>
      </w:pPr>
      <w:r w:rsidRPr="00F06EE5">
        <w:t>These monitoring requirements apply when the receiving stream has a 7Q10 flow &lt; 0.2 MGD, is a salt water or transition zone, and is a shellfish water.</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lt; 0.2 MGD, is a salt water or transition zone, and is a shellfish water."/>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Dissolved Oxygen</w:t>
            </w:r>
          </w:p>
        </w:tc>
        <w:tc>
          <w:tcPr>
            <w:tcW w:w="2520" w:type="dxa"/>
            <w:tcBorders>
              <w:left w:val="double" w:sz="4" w:space="0" w:color="auto"/>
            </w:tcBorders>
            <w:vAlign w:val="center"/>
          </w:tcPr>
          <w:p w:rsidR="00F06EE5" w:rsidRPr="00F06EE5" w:rsidRDefault="00F06EE5" w:rsidP="00F06EE5">
            <w:pPr>
              <w:rPr>
                <w:b/>
              </w:rPr>
            </w:pPr>
            <w:r w:rsidRPr="00F06EE5">
              <w:rPr>
                <w:b/>
              </w:rPr>
              <w:t>5.0</w:t>
            </w:r>
            <w:r w:rsidR="00523C78">
              <w:rPr>
                <w:b/>
              </w:rPr>
              <w:t xml:space="preserve"> mg/l</w:t>
            </w:r>
            <w:r w:rsidRPr="00F06EE5">
              <w:rPr>
                <w:b/>
                <w:vertAlign w:val="superscript"/>
              </w:rPr>
              <w:t>**</w:t>
            </w:r>
          </w:p>
        </w:tc>
        <w:tc>
          <w:tcPr>
            <w:tcW w:w="2520" w:type="dxa"/>
            <w:tcBorders>
              <w:right w:val="double" w:sz="4" w:space="0" w:color="auto"/>
            </w:tcBorders>
            <w:vAlign w:val="center"/>
          </w:tcPr>
          <w:p w:rsidR="00F06EE5" w:rsidRPr="00F06EE5" w:rsidRDefault="00F06EE5" w:rsidP="00F06EE5">
            <w:pPr>
              <w:rPr>
                <w:b/>
              </w:rPr>
            </w:pPr>
            <w:r w:rsidRPr="00F06EE5">
              <w:rPr>
                <w:b/>
              </w:rPr>
              <w:t>NA</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enterococci</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35</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Fecal coliform Bacteria</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200</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pPr>
              <w:rPr>
                <w:b/>
              </w:rPr>
            </w:pPr>
            <w:r w:rsidRPr="00F06EE5">
              <w:rPr>
                <w:b/>
              </w:rPr>
              <w:t>1/year</w:t>
            </w:r>
          </w:p>
        </w:tc>
        <w:tc>
          <w:tcPr>
            <w:tcW w:w="2340" w:type="dxa"/>
            <w:vAlign w:val="center"/>
          </w:tcPr>
          <w:p w:rsidR="00F06EE5" w:rsidRPr="00F06EE5" w:rsidRDefault="00F06EE5" w:rsidP="00F06EE5">
            <w:pPr>
              <w:rPr>
                <w:b/>
              </w:rPr>
            </w:pPr>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vertAlign w:val="superscript"/>
        </w:rPr>
        <w:t>*</w:t>
      </w:r>
      <w:proofErr w:type="gramStart"/>
      <w:r w:rsidRPr="00F06EE5">
        <w:rPr>
          <w:rFonts w:ascii="Times New Roman" w:eastAsia="Times New Roman" w:hAnsi="Times New Roman" w:cs="Times New Roman"/>
          <w:vertAlign w:val="superscript"/>
        </w:rPr>
        <w:t>*</w:t>
      </w:r>
      <w:r w:rsidRPr="00F06EE5">
        <w:rPr>
          <w:rFonts w:ascii="Times New Roman" w:eastAsia="Times New Roman" w:hAnsi="Times New Roman" w:cs="Times New Roman"/>
        </w:rPr>
        <w:t xml:space="preserve">  Does</w:t>
      </w:r>
      <w:proofErr w:type="gramEnd"/>
      <w:r w:rsidRPr="00F06EE5">
        <w:rPr>
          <w:rFonts w:ascii="Times New Roman" w:eastAsia="Times New Roman" w:hAnsi="Times New Roman" w:cs="Times New Roman"/>
        </w:rPr>
        <w:t xml:space="preserve"> not apply when the receiving stream is an ephemeral stream. An ephemeral stream is defined as drainage ways, ditches, hollows, or swales that contain only (</w:t>
      </w:r>
      <w:proofErr w:type="spellStart"/>
      <w:r w:rsidRPr="00F06EE5">
        <w:rPr>
          <w:rFonts w:ascii="Times New Roman" w:eastAsia="Times New Roman" w:hAnsi="Times New Roman" w:cs="Times New Roman"/>
        </w:rPr>
        <w:t>i</w:t>
      </w:r>
      <w:proofErr w:type="spellEnd"/>
      <w:r w:rsidRPr="00F06EE5">
        <w:rPr>
          <w:rFonts w:ascii="Times New Roman" w:eastAsia="Times New Roman" w:hAnsi="Times New Roman" w:cs="Times New Roman"/>
        </w:rPr>
        <w:t>) flowing water during or immediately following periods of rainfall or (ii) water supplied by the discharger. These waterways would normally have no active aquatic community.</w:t>
      </w:r>
    </w:p>
    <w:p w:rsidR="00F06EE5" w:rsidRPr="00F06EE5" w:rsidRDefault="00F06EE5" w:rsidP="00F06EE5">
      <w:pPr>
        <w:spacing w:after="0" w:line="240" w:lineRule="auto"/>
        <w:rPr>
          <w:rFonts w:ascii="Times New Roman" w:eastAsia="Times New Roman" w:hAnsi="Times New Roman" w:cs="Times New Roman"/>
          <w:u w:val="single"/>
        </w:rPr>
      </w:pPr>
      <w:r w:rsidRPr="00F06EE5">
        <w:rPr>
          <w:rFonts w:ascii="Times New Roman" w:eastAsia="Times New Roman" w:hAnsi="Times New Roman" w:cs="Times New Roman"/>
          <w:u w:val="single"/>
        </w:rPr>
        <w:br w:type="page"/>
      </w:r>
    </w:p>
    <w:p w:rsidR="00F06EE5" w:rsidRPr="00F06EE5" w:rsidRDefault="00F06EE5" w:rsidP="00F06EE5">
      <w:pPr>
        <w:spacing w:after="0" w:line="240" w:lineRule="auto"/>
        <w:rPr>
          <w:rFonts w:ascii="Times New Roman" w:eastAsia="Times New Roman" w:hAnsi="Times New Roman" w:cs="Times New Roman"/>
          <w:u w:val="single"/>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I.B.2 and D.2 of the general permit for more specific information regarding effluent monitoring requirements.</w:t>
      </w:r>
    </w:p>
    <w:p w:rsidR="00F06EE5" w:rsidRPr="00F06EE5" w:rsidRDefault="00F06EE5" w:rsidP="00021B05">
      <w:pPr>
        <w:pStyle w:val="Heading2"/>
      </w:pPr>
      <w:r w:rsidRPr="00F06EE5">
        <w:t xml:space="preserve">These monitoring requirements apply when the receiving stream has a 7Q10 flow </w:t>
      </w:r>
      <w:r w:rsidRPr="00F06EE5">
        <w:rPr>
          <w:u w:val="single"/>
        </w:rPr>
        <w:t>&gt;</w:t>
      </w:r>
      <w:r w:rsidRPr="00F06EE5">
        <w:t xml:space="preserve"> 0.2 MGD, is a freshwater and is not a shellfish water; and the method of disinfection is chlorination.</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gt; 0.2 MGD, is a freshwater and is not a shellfish water; and the method of disinfection is chlorination."/>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Residual Chlorine – After Contact Tank</w:t>
            </w:r>
          </w:p>
        </w:tc>
        <w:tc>
          <w:tcPr>
            <w:tcW w:w="2520" w:type="dxa"/>
            <w:tcBorders>
              <w:left w:val="double" w:sz="4" w:space="0" w:color="auto"/>
            </w:tcBorders>
            <w:vAlign w:val="center"/>
          </w:tcPr>
          <w:p w:rsidR="00F06EE5" w:rsidRPr="00F06EE5" w:rsidRDefault="00F06EE5" w:rsidP="00F06EE5">
            <w:pPr>
              <w:rPr>
                <w:b/>
              </w:rPr>
            </w:pPr>
            <w:r w:rsidRPr="00F06EE5">
              <w:rPr>
                <w:b/>
              </w:rPr>
              <w:t>1.0</w:t>
            </w:r>
            <w:r w:rsidR="00BC56E2">
              <w:rPr>
                <w:b/>
              </w:rPr>
              <w:t xml:space="preserve"> mg/l</w:t>
            </w:r>
          </w:p>
        </w:tc>
        <w:tc>
          <w:tcPr>
            <w:tcW w:w="2520" w:type="dxa"/>
            <w:tcBorders>
              <w:right w:val="double" w:sz="4" w:space="0" w:color="auto"/>
            </w:tcBorders>
            <w:vAlign w:val="center"/>
          </w:tcPr>
          <w:p w:rsidR="00F06EE5" w:rsidRPr="00F06EE5" w:rsidRDefault="00F06EE5" w:rsidP="00F06EE5">
            <w:pPr>
              <w:rPr>
                <w:b/>
              </w:rPr>
            </w:pPr>
            <w:r w:rsidRPr="00F06EE5">
              <w:rPr>
                <w:b/>
              </w:rPr>
              <w:t>NA</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Residual Chlorine – Final Effluent</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2.0 mg/</w:t>
            </w:r>
            <w:r w:rsidR="00BC56E2">
              <w:rPr>
                <w:b/>
              </w:rPr>
              <w:t>l</w:t>
            </w:r>
          </w:p>
        </w:tc>
        <w:tc>
          <w:tcPr>
            <w:tcW w:w="2520" w:type="dxa"/>
            <w:tcBorders>
              <w:left w:val="double" w:sz="4" w:space="0" w:color="auto"/>
            </w:tcBorders>
            <w:vAlign w:val="center"/>
          </w:tcPr>
          <w:p w:rsidR="00F06EE5" w:rsidRPr="00F06EE5" w:rsidRDefault="00681A5B" w:rsidP="00F06EE5">
            <w:pPr>
              <w:rPr>
                <w:b/>
              </w:rPr>
            </w:pPr>
            <w:r>
              <w:rPr>
                <w:b/>
              </w:rPr>
              <w:t>1/year</w:t>
            </w:r>
          </w:p>
        </w:tc>
        <w:tc>
          <w:tcPr>
            <w:tcW w:w="2340" w:type="dxa"/>
            <w:vAlign w:val="center"/>
          </w:tcPr>
          <w:p w:rsidR="00F06EE5" w:rsidRPr="00F06EE5" w:rsidRDefault="00681A5B" w:rsidP="00F06EE5">
            <w:pPr>
              <w:rPr>
                <w:b/>
              </w:rPr>
            </w:pPr>
            <w:r>
              <w:rPr>
                <w:b/>
              </w:rPr>
              <w:t>Grab</w:t>
            </w:r>
            <w:bookmarkStart w:id="0" w:name="_GoBack"/>
            <w:bookmarkEnd w:id="0"/>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I.B.2 and D.2 of the general permit for more specific information regarding effluent monitoring requirements.</w:t>
      </w:r>
    </w:p>
    <w:p w:rsidR="00F06EE5" w:rsidRPr="00F06EE5" w:rsidRDefault="00F06EE5" w:rsidP="00021B05">
      <w:pPr>
        <w:pStyle w:val="Heading2"/>
      </w:pPr>
      <w:r w:rsidRPr="00F06EE5">
        <w:t xml:space="preserve">These monitoring requirements apply when the receiving stream has a 7Q10 flow </w:t>
      </w:r>
      <w:r w:rsidRPr="00F06EE5">
        <w:rPr>
          <w:u w:val="single"/>
        </w:rPr>
        <w:t>&gt;</w:t>
      </w:r>
      <w:r w:rsidRPr="00F06EE5">
        <w:t xml:space="preserve"> 0.2 MGD, is a fresh water and is not a shellfish water; and the method of disinfection is other than chlorination.</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gt; 0.2 MGD, is a fresh water and is not a shellfish water; and the method of disinfection is other than chlorination."/>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E. coli</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126</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I.B.2 and D.2 of the general permit for more specific information regarding effluent monitoring requirements.</w:t>
      </w:r>
    </w:p>
    <w:p w:rsidR="00F06EE5" w:rsidRPr="00F06EE5" w:rsidRDefault="00F06EE5" w:rsidP="00021B05">
      <w:pPr>
        <w:pStyle w:val="Heading2"/>
      </w:pPr>
      <w:r w:rsidRPr="00F06EE5">
        <w:t xml:space="preserve">These monitoring requirements apply when the receiving stream has a 7Q10 flow </w:t>
      </w:r>
      <w:r w:rsidRPr="00F06EE5">
        <w:rPr>
          <w:u w:val="single"/>
        </w:rPr>
        <w:t>&gt;</w:t>
      </w:r>
      <w:r w:rsidRPr="00F06EE5">
        <w:t xml:space="preserve"> 0.2 MGD, is a salt water or transition zone, and is not a shellfish water.</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gt; 0.2 MGD, is a salt water or transition zone, and is not a shellfish water."/>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enterococci</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35</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I.B.2 and D.2 of the general permit for more specific information regarding effluent monitoring requirements.</w:t>
      </w:r>
    </w:p>
    <w:p w:rsidR="00F06EE5" w:rsidRPr="00F06EE5" w:rsidRDefault="00F06EE5" w:rsidP="00021B05">
      <w:pPr>
        <w:pStyle w:val="Heading2"/>
      </w:pPr>
      <w:r w:rsidRPr="00F06EE5">
        <w:t xml:space="preserve">These monitoring requirements apply when the receiving stream has a 7Q10 flow </w:t>
      </w:r>
      <w:r w:rsidRPr="00F06EE5">
        <w:rPr>
          <w:u w:val="single"/>
        </w:rPr>
        <w:t>&gt;</w:t>
      </w:r>
      <w:r w:rsidRPr="00F06EE5">
        <w:t xml:space="preserve"> 0.2 MGD, is a salt water or transition zone, and is a shellfish water.</w:t>
      </w:r>
    </w:p>
    <w:tbl>
      <w:tblPr>
        <w:tblStyle w:val="TableGrid1"/>
        <w:tblW w:w="0" w:type="auto"/>
        <w:tblLook w:val="01E0" w:firstRow="1" w:lastRow="1" w:firstColumn="1" w:lastColumn="1" w:noHBand="0" w:noVBand="0"/>
        <w:tblCaption w:val="Monitoring requirements"/>
        <w:tblDescription w:val="These monitoring requirements apply when the receiving stream has a 7Q10 flow &gt; 0.2 MGD, is a salt water or transition zone, and is a shellfish water."/>
      </w:tblPr>
      <w:tblGrid>
        <w:gridCol w:w="3996"/>
        <w:gridCol w:w="2310"/>
        <w:gridCol w:w="2310"/>
        <w:gridCol w:w="2255"/>
        <w:gridCol w:w="2079"/>
      </w:tblGrid>
      <w:tr w:rsidR="00F06EE5" w:rsidRPr="00F06EE5" w:rsidTr="00F06EE5">
        <w:trPr>
          <w:trHeight w:val="432"/>
          <w:tblHeader/>
        </w:trPr>
        <w:tc>
          <w:tcPr>
            <w:tcW w:w="4428"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5040"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860"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428" w:type="dxa"/>
            <w:vMerge/>
            <w:tcBorders>
              <w:bottom w:val="double" w:sz="4" w:space="0" w:color="auto"/>
              <w:right w:val="double" w:sz="4" w:space="0" w:color="auto"/>
            </w:tcBorders>
          </w:tcPr>
          <w:p w:rsidR="00F06EE5" w:rsidRPr="00F06EE5" w:rsidRDefault="00F06EE5" w:rsidP="00F06EE5"/>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520"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520"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340"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428"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520"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520" w:type="dxa"/>
            <w:tcBorders>
              <w:top w:val="double" w:sz="4" w:space="0" w:color="auto"/>
              <w:left w:val="double" w:sz="4" w:space="0" w:color="auto"/>
            </w:tcBorders>
            <w:vAlign w:val="center"/>
          </w:tcPr>
          <w:p w:rsidR="00F06EE5" w:rsidRPr="00F06EE5" w:rsidRDefault="00F06EE5" w:rsidP="00F06EE5">
            <w:pPr>
              <w:rPr>
                <w:b/>
              </w:rPr>
            </w:pPr>
            <w:r w:rsidRPr="00F06EE5">
              <w:rPr>
                <w:b/>
              </w:rPr>
              <w:t>1/year</w:t>
            </w:r>
          </w:p>
        </w:tc>
        <w:tc>
          <w:tcPr>
            <w:tcW w:w="2340"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pH (Standard Units)</w:t>
            </w:r>
          </w:p>
        </w:tc>
        <w:tc>
          <w:tcPr>
            <w:tcW w:w="2520" w:type="dxa"/>
            <w:tcBorders>
              <w:left w:val="double" w:sz="4" w:space="0" w:color="auto"/>
            </w:tcBorders>
            <w:vAlign w:val="center"/>
          </w:tcPr>
          <w:p w:rsidR="00F06EE5" w:rsidRPr="00F06EE5" w:rsidRDefault="00F06EE5" w:rsidP="00F06EE5">
            <w:pPr>
              <w:rPr>
                <w:b/>
              </w:rPr>
            </w:pPr>
            <w:r w:rsidRPr="00F06EE5">
              <w:rPr>
                <w:b/>
              </w:rPr>
              <w:t>6.0</w:t>
            </w:r>
          </w:p>
        </w:tc>
        <w:tc>
          <w:tcPr>
            <w:tcW w:w="2520" w:type="dxa"/>
            <w:tcBorders>
              <w:right w:val="double" w:sz="4" w:space="0" w:color="auto"/>
            </w:tcBorders>
            <w:vAlign w:val="center"/>
          </w:tcPr>
          <w:p w:rsidR="00F06EE5" w:rsidRPr="00F06EE5" w:rsidRDefault="00F06EE5" w:rsidP="00F06EE5">
            <w:pPr>
              <w:rPr>
                <w:b/>
              </w:rPr>
            </w:pPr>
            <w:r w:rsidRPr="00F06EE5">
              <w:rPr>
                <w:b/>
              </w:rPr>
              <w:t>9.0</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vertAlign w:val="subscript"/>
              </w:rPr>
            </w:pPr>
            <w:r w:rsidRPr="00F06EE5">
              <w:rPr>
                <w:b/>
              </w:rPr>
              <w:t>BOD</w:t>
            </w:r>
            <w:r w:rsidRPr="00F06EE5">
              <w:rPr>
                <w:b/>
                <w:vertAlign w:val="subscript"/>
              </w:rPr>
              <w:t>5</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520" w:type="dxa"/>
            <w:tcBorders>
              <w:left w:val="double" w:sz="4" w:space="0" w:color="auto"/>
            </w:tcBorders>
            <w:vAlign w:val="center"/>
          </w:tcPr>
          <w:p w:rsidR="00F06EE5" w:rsidRPr="00F06EE5" w:rsidRDefault="00F06EE5" w:rsidP="00F06EE5">
            <w:pPr>
              <w:rPr>
                <w:b/>
              </w:rPr>
            </w:pPr>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30 mg/l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enterococci</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35</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r w:rsidRPr="00F06EE5">
              <w:rPr>
                <w:b/>
              </w:rPr>
              <w:t>1/year</w:t>
            </w:r>
          </w:p>
        </w:tc>
        <w:tc>
          <w:tcPr>
            <w:tcW w:w="2340" w:type="dxa"/>
            <w:vAlign w:val="center"/>
          </w:tcPr>
          <w:p w:rsidR="00F06EE5" w:rsidRPr="00F06EE5" w:rsidRDefault="00F06EE5" w:rsidP="00F06EE5">
            <w:r w:rsidRPr="00F06EE5">
              <w:rPr>
                <w:b/>
              </w:rPr>
              <w:t>Grab</w:t>
            </w:r>
          </w:p>
        </w:tc>
      </w:tr>
      <w:tr w:rsidR="00F06EE5" w:rsidRPr="00F06EE5" w:rsidTr="00F06EE5">
        <w:trPr>
          <w:trHeight w:val="432"/>
        </w:trPr>
        <w:tc>
          <w:tcPr>
            <w:tcW w:w="4428" w:type="dxa"/>
            <w:tcBorders>
              <w:right w:val="double" w:sz="4" w:space="0" w:color="auto"/>
            </w:tcBorders>
            <w:vAlign w:val="center"/>
          </w:tcPr>
          <w:p w:rsidR="00F06EE5" w:rsidRPr="00F06EE5" w:rsidRDefault="00F06EE5" w:rsidP="00F06EE5">
            <w:pPr>
              <w:rPr>
                <w:b/>
              </w:rPr>
            </w:pPr>
            <w:r w:rsidRPr="00F06EE5">
              <w:rPr>
                <w:b/>
              </w:rPr>
              <w:t>Fecal coliform Bacteria</w:t>
            </w:r>
          </w:p>
        </w:tc>
        <w:tc>
          <w:tcPr>
            <w:tcW w:w="2520" w:type="dxa"/>
            <w:tcBorders>
              <w:left w:val="double" w:sz="4" w:space="0" w:color="auto"/>
            </w:tcBorders>
            <w:vAlign w:val="center"/>
          </w:tcPr>
          <w:p w:rsidR="00F06EE5" w:rsidRPr="00F06EE5" w:rsidRDefault="00F06EE5" w:rsidP="00F06EE5">
            <w:r w:rsidRPr="00F06EE5">
              <w:rPr>
                <w:b/>
              </w:rPr>
              <w:t>NA</w:t>
            </w:r>
          </w:p>
        </w:tc>
        <w:tc>
          <w:tcPr>
            <w:tcW w:w="2520" w:type="dxa"/>
            <w:tcBorders>
              <w:right w:val="double" w:sz="4" w:space="0" w:color="auto"/>
            </w:tcBorders>
            <w:vAlign w:val="center"/>
          </w:tcPr>
          <w:p w:rsidR="00F06EE5" w:rsidRPr="00F06EE5" w:rsidRDefault="00F06EE5" w:rsidP="00F06EE5">
            <w:pPr>
              <w:rPr>
                <w:b/>
              </w:rPr>
            </w:pPr>
            <w:r w:rsidRPr="00F06EE5">
              <w:rPr>
                <w:b/>
              </w:rPr>
              <w:t>200</w:t>
            </w:r>
            <w:r w:rsidR="00BC56E2">
              <w:rPr>
                <w:b/>
              </w:rPr>
              <w:t xml:space="preserve"> CFU</w:t>
            </w:r>
            <w:r w:rsidRPr="00F06EE5">
              <w:rPr>
                <w:b/>
              </w:rPr>
              <w:t>/100 ml</w:t>
            </w:r>
          </w:p>
        </w:tc>
        <w:tc>
          <w:tcPr>
            <w:tcW w:w="2520" w:type="dxa"/>
            <w:tcBorders>
              <w:left w:val="double" w:sz="4" w:space="0" w:color="auto"/>
            </w:tcBorders>
            <w:vAlign w:val="center"/>
          </w:tcPr>
          <w:p w:rsidR="00F06EE5" w:rsidRPr="00F06EE5" w:rsidRDefault="00F06EE5" w:rsidP="00F06EE5">
            <w:pPr>
              <w:rPr>
                <w:b/>
              </w:rPr>
            </w:pPr>
            <w:r w:rsidRPr="00F06EE5">
              <w:rPr>
                <w:b/>
              </w:rPr>
              <w:t>1/year</w:t>
            </w:r>
          </w:p>
        </w:tc>
        <w:tc>
          <w:tcPr>
            <w:tcW w:w="2340" w:type="dxa"/>
            <w:vAlign w:val="center"/>
          </w:tcPr>
          <w:p w:rsidR="00F06EE5" w:rsidRPr="00F06EE5" w:rsidRDefault="00F06EE5" w:rsidP="00F06EE5">
            <w:pPr>
              <w:rPr>
                <w:b/>
              </w:rPr>
            </w:pPr>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t xml:space="preserve">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w:t>
      </w:r>
      <w:r w:rsidRPr="00F06EE5">
        <w:rPr>
          <w:rFonts w:ascii="Times New Roman" w:eastAsia="Times New Roman" w:hAnsi="Times New Roman" w:cs="Times New Roman"/>
          <w:snapToGrid w:val="0"/>
          <w:szCs w:val="20"/>
        </w:rPr>
        <w:t xml:space="preserve"> </w:t>
      </w:r>
      <w:r w:rsidRPr="00F06EE5">
        <w:rPr>
          <w:rFonts w:ascii="Times New Roman" w:eastAsia="Times New Roman" w:hAnsi="Times New Roman" w:cs="Times New Roman"/>
        </w:rPr>
        <w:t>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I.C.2 and D.2 of the general permit for more specific information regarding effluent monitoring requirements.</w:t>
      </w:r>
    </w:p>
    <w:p w:rsidR="00F06EE5" w:rsidRPr="00F06EE5" w:rsidRDefault="00F06EE5" w:rsidP="00021B05">
      <w:pPr>
        <w:pStyle w:val="Heading2"/>
      </w:pPr>
      <w:r w:rsidRPr="00F06EE5">
        <w:t>These monitoring requirements apply when the receiving waters are subject to the Policy for the Potomac Embayment (9VAC25-415), is a freshwater, and the method of disinfection is chlorination.</w:t>
      </w:r>
    </w:p>
    <w:tbl>
      <w:tblPr>
        <w:tblStyle w:val="TableGrid1"/>
        <w:tblW w:w="0" w:type="auto"/>
        <w:tblLook w:val="01E0" w:firstRow="1" w:lastRow="1" w:firstColumn="1" w:lastColumn="1" w:noHBand="0" w:noVBand="0"/>
        <w:tblCaption w:val="Monitoring requirements"/>
        <w:tblDescription w:val="These monitoring requirements apply when the receiving waters are subject to the Policy for the Potomac Embayment (9VAC25-415), is a freshwater, and the method of disinfection is chlorination."/>
      </w:tblPr>
      <w:tblGrid>
        <w:gridCol w:w="3996"/>
        <w:gridCol w:w="2311"/>
        <w:gridCol w:w="2311"/>
        <w:gridCol w:w="2254"/>
        <w:gridCol w:w="2078"/>
      </w:tblGrid>
      <w:tr w:rsidR="00F06EE5" w:rsidRPr="00F06EE5" w:rsidTr="00F06EE5">
        <w:trPr>
          <w:trHeight w:val="432"/>
          <w:tblHeader/>
        </w:trPr>
        <w:tc>
          <w:tcPr>
            <w:tcW w:w="4356"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4974"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772"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356" w:type="dxa"/>
            <w:vMerge/>
            <w:tcBorders>
              <w:bottom w:val="double" w:sz="4" w:space="0" w:color="auto"/>
              <w:right w:val="double" w:sz="4" w:space="0" w:color="auto"/>
            </w:tcBorders>
          </w:tcPr>
          <w:p w:rsidR="00F06EE5" w:rsidRPr="00F06EE5" w:rsidRDefault="00F06EE5" w:rsidP="00F06EE5"/>
        </w:tc>
        <w:tc>
          <w:tcPr>
            <w:tcW w:w="2487"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487"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476"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296"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356"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487"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487"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476" w:type="dxa"/>
            <w:tcBorders>
              <w:top w:val="double" w:sz="4" w:space="0" w:color="auto"/>
              <w:left w:val="double" w:sz="4" w:space="0" w:color="auto"/>
            </w:tcBorders>
            <w:vAlign w:val="center"/>
          </w:tcPr>
          <w:p w:rsidR="00F06EE5" w:rsidRPr="00F06EE5" w:rsidRDefault="00F06EE5" w:rsidP="00F06EE5">
            <w:pPr>
              <w:rPr>
                <w:b/>
              </w:rPr>
            </w:pPr>
            <w:r w:rsidRPr="00F06EE5">
              <w:rPr>
                <w:b/>
              </w:rPr>
              <w:t>1/3 months</w:t>
            </w:r>
          </w:p>
        </w:tc>
        <w:tc>
          <w:tcPr>
            <w:tcW w:w="2296"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pH (Standard Units)</w:t>
            </w:r>
          </w:p>
        </w:tc>
        <w:tc>
          <w:tcPr>
            <w:tcW w:w="2487" w:type="dxa"/>
            <w:tcBorders>
              <w:left w:val="double" w:sz="4" w:space="0" w:color="auto"/>
            </w:tcBorders>
            <w:vAlign w:val="center"/>
          </w:tcPr>
          <w:p w:rsidR="00F06EE5" w:rsidRPr="00F06EE5" w:rsidRDefault="00F06EE5" w:rsidP="00F06EE5">
            <w:pPr>
              <w:rPr>
                <w:b/>
              </w:rPr>
            </w:pPr>
            <w:r w:rsidRPr="00F06EE5">
              <w:rPr>
                <w:b/>
              </w:rPr>
              <w:t>6.0</w:t>
            </w:r>
          </w:p>
        </w:tc>
        <w:tc>
          <w:tcPr>
            <w:tcW w:w="2487" w:type="dxa"/>
            <w:tcBorders>
              <w:right w:val="double" w:sz="4" w:space="0" w:color="auto"/>
            </w:tcBorders>
            <w:vAlign w:val="center"/>
          </w:tcPr>
          <w:p w:rsidR="00F06EE5" w:rsidRPr="00F06EE5" w:rsidRDefault="00F06EE5" w:rsidP="00F06EE5">
            <w:pPr>
              <w:rPr>
                <w:b/>
              </w:rPr>
            </w:pPr>
            <w:r w:rsidRPr="00F06EE5">
              <w:rPr>
                <w:b/>
              </w:rPr>
              <w:t>9.0</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vertAlign w:val="subscript"/>
              </w:rPr>
            </w:pPr>
            <w:r w:rsidRPr="00F06EE5">
              <w:rPr>
                <w:b/>
              </w:rPr>
              <w:t>cBOD</w:t>
            </w:r>
            <w:r w:rsidRPr="00F06EE5">
              <w:rPr>
                <w:b/>
                <w:vertAlign w:val="subscript"/>
              </w:rPr>
              <w:t>5</w:t>
            </w:r>
          </w:p>
        </w:tc>
        <w:tc>
          <w:tcPr>
            <w:tcW w:w="2487" w:type="dxa"/>
            <w:tcBorders>
              <w:left w:val="double" w:sz="4" w:space="0" w:color="auto"/>
            </w:tcBorders>
            <w:vAlign w:val="center"/>
          </w:tcPr>
          <w:p w:rsidR="00F06EE5" w:rsidRPr="00F06EE5" w:rsidRDefault="00F06EE5" w:rsidP="00F06EE5">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5 mg/l</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6.0 mg/l</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Dissolved Oxygen</w:t>
            </w:r>
          </w:p>
        </w:tc>
        <w:tc>
          <w:tcPr>
            <w:tcW w:w="2487" w:type="dxa"/>
            <w:tcBorders>
              <w:left w:val="double" w:sz="4" w:space="0" w:color="auto"/>
            </w:tcBorders>
            <w:vAlign w:val="center"/>
          </w:tcPr>
          <w:p w:rsidR="00F06EE5" w:rsidRPr="00F06EE5" w:rsidRDefault="00F06EE5" w:rsidP="00F06EE5">
            <w:pPr>
              <w:rPr>
                <w:b/>
              </w:rPr>
            </w:pPr>
            <w:r w:rsidRPr="00F06EE5">
              <w:rPr>
                <w:b/>
              </w:rPr>
              <w:t>6.0 mg/l</w:t>
            </w:r>
          </w:p>
        </w:tc>
        <w:tc>
          <w:tcPr>
            <w:tcW w:w="2487" w:type="dxa"/>
            <w:tcBorders>
              <w:right w:val="double" w:sz="4" w:space="0" w:color="auto"/>
            </w:tcBorders>
            <w:vAlign w:val="center"/>
          </w:tcPr>
          <w:p w:rsidR="00F06EE5" w:rsidRPr="00F06EE5" w:rsidRDefault="00F06EE5" w:rsidP="00F06EE5">
            <w:pPr>
              <w:rPr>
                <w:b/>
              </w:rPr>
            </w:pPr>
            <w:r w:rsidRPr="00F06EE5">
              <w:rPr>
                <w:b/>
              </w:rPr>
              <w:t>NA</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Total Residual Chlorine - After Contact Tank</w:t>
            </w:r>
          </w:p>
        </w:tc>
        <w:tc>
          <w:tcPr>
            <w:tcW w:w="2487" w:type="dxa"/>
            <w:tcBorders>
              <w:left w:val="double" w:sz="4" w:space="0" w:color="auto"/>
            </w:tcBorders>
            <w:vAlign w:val="center"/>
          </w:tcPr>
          <w:p w:rsidR="00F06EE5" w:rsidRPr="00F06EE5" w:rsidRDefault="00F06EE5" w:rsidP="00F06EE5">
            <w:pPr>
              <w:rPr>
                <w:b/>
              </w:rPr>
            </w:pPr>
            <w:r w:rsidRPr="00F06EE5">
              <w:rPr>
                <w:b/>
              </w:rPr>
              <w:t>1.0 mg/l</w:t>
            </w:r>
          </w:p>
        </w:tc>
        <w:tc>
          <w:tcPr>
            <w:tcW w:w="2487" w:type="dxa"/>
            <w:tcBorders>
              <w:right w:val="double" w:sz="4" w:space="0" w:color="auto"/>
            </w:tcBorders>
            <w:vAlign w:val="center"/>
          </w:tcPr>
          <w:p w:rsidR="00F06EE5" w:rsidRPr="00F06EE5" w:rsidRDefault="00F06EE5" w:rsidP="00F06EE5">
            <w:pPr>
              <w:rPr>
                <w:b/>
              </w:rPr>
            </w:pPr>
            <w:r w:rsidRPr="00F06EE5">
              <w:rPr>
                <w:b/>
              </w:rPr>
              <w:t>NA</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Total Residual Chlorine – Final Effluent</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0.016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Ammonia as N (Apr 1 – Oct 31)</w:t>
            </w:r>
          </w:p>
        </w:tc>
        <w:tc>
          <w:tcPr>
            <w:tcW w:w="2487" w:type="dxa"/>
            <w:tcBorders>
              <w:left w:val="double" w:sz="4" w:space="0" w:color="auto"/>
            </w:tcBorders>
            <w:vAlign w:val="center"/>
          </w:tcPr>
          <w:p w:rsidR="00F06EE5" w:rsidRPr="00F06EE5" w:rsidRDefault="00F06EE5" w:rsidP="00F06EE5">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1.0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Ammonia as N (Nov 1 – Mar 31)</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3.1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Total Phosphorus</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0.18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lastRenderedPageBreak/>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I.C.2 and D.2 of the general permit for more specific information regarding effluent monitoring requirements.</w:t>
      </w:r>
    </w:p>
    <w:p w:rsidR="00F06EE5" w:rsidRPr="00F06EE5" w:rsidRDefault="00F06EE5" w:rsidP="00021B05">
      <w:pPr>
        <w:pStyle w:val="Heading2"/>
      </w:pPr>
      <w:r w:rsidRPr="00F06EE5">
        <w:t>These monitoring requirements apply when the receiving waters are subject to the Policy for the Potomac Embayment (9VAC25-415), is a fresh water, and the method of disinfection is other than chlorination.</w:t>
      </w:r>
    </w:p>
    <w:tbl>
      <w:tblPr>
        <w:tblStyle w:val="TableGrid1"/>
        <w:tblW w:w="0" w:type="auto"/>
        <w:tblLook w:val="01E0" w:firstRow="1" w:lastRow="1" w:firstColumn="1" w:lastColumn="1" w:noHBand="0" w:noVBand="0"/>
        <w:tblCaption w:val="Monitoring requirements"/>
        <w:tblDescription w:val="These monitoring requirements apply when the receiving waters are subject to the Policy for the Potomac Embayment (9VAC25-415), is a fresh water, and the method of disinfection is other than chlorination."/>
      </w:tblPr>
      <w:tblGrid>
        <w:gridCol w:w="3996"/>
        <w:gridCol w:w="2311"/>
        <w:gridCol w:w="2311"/>
        <w:gridCol w:w="2254"/>
        <w:gridCol w:w="2078"/>
      </w:tblGrid>
      <w:tr w:rsidR="00F06EE5" w:rsidRPr="00F06EE5" w:rsidTr="00021B05">
        <w:trPr>
          <w:trHeight w:val="432"/>
          <w:tblHeader/>
        </w:trPr>
        <w:tc>
          <w:tcPr>
            <w:tcW w:w="3996"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4622"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332"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021B05">
        <w:trPr>
          <w:trHeight w:val="432"/>
          <w:tblHeader/>
        </w:trPr>
        <w:tc>
          <w:tcPr>
            <w:tcW w:w="3996" w:type="dxa"/>
            <w:vMerge/>
            <w:tcBorders>
              <w:bottom w:val="double" w:sz="4" w:space="0" w:color="auto"/>
              <w:right w:val="double" w:sz="4" w:space="0" w:color="auto"/>
            </w:tcBorders>
          </w:tcPr>
          <w:p w:rsidR="00F06EE5" w:rsidRPr="00F06EE5" w:rsidRDefault="00F06EE5" w:rsidP="00F06EE5"/>
        </w:tc>
        <w:tc>
          <w:tcPr>
            <w:tcW w:w="2311"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311"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254"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078"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021B05">
        <w:trPr>
          <w:trHeight w:val="432"/>
        </w:trPr>
        <w:tc>
          <w:tcPr>
            <w:tcW w:w="3996"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311"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311"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254" w:type="dxa"/>
            <w:tcBorders>
              <w:top w:val="double" w:sz="4" w:space="0" w:color="auto"/>
              <w:left w:val="double" w:sz="4" w:space="0" w:color="auto"/>
            </w:tcBorders>
            <w:vAlign w:val="center"/>
          </w:tcPr>
          <w:p w:rsidR="00F06EE5" w:rsidRPr="00F06EE5" w:rsidRDefault="00F06EE5" w:rsidP="00F06EE5">
            <w:pPr>
              <w:rPr>
                <w:b/>
              </w:rPr>
            </w:pPr>
            <w:r w:rsidRPr="00F06EE5">
              <w:rPr>
                <w:b/>
              </w:rPr>
              <w:t>1/3 months</w:t>
            </w:r>
          </w:p>
        </w:tc>
        <w:tc>
          <w:tcPr>
            <w:tcW w:w="2078"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pH (Standard Units)</w:t>
            </w:r>
          </w:p>
        </w:tc>
        <w:tc>
          <w:tcPr>
            <w:tcW w:w="2311" w:type="dxa"/>
            <w:tcBorders>
              <w:left w:val="double" w:sz="4" w:space="0" w:color="auto"/>
            </w:tcBorders>
            <w:vAlign w:val="center"/>
          </w:tcPr>
          <w:p w:rsidR="00F06EE5" w:rsidRPr="00F06EE5" w:rsidRDefault="00F06EE5" w:rsidP="00F06EE5">
            <w:pPr>
              <w:rPr>
                <w:b/>
              </w:rPr>
            </w:pPr>
            <w:r w:rsidRPr="00F06EE5">
              <w:rPr>
                <w:b/>
              </w:rPr>
              <w:t>6.0</w:t>
            </w:r>
          </w:p>
        </w:tc>
        <w:tc>
          <w:tcPr>
            <w:tcW w:w="2311" w:type="dxa"/>
            <w:tcBorders>
              <w:right w:val="double" w:sz="4" w:space="0" w:color="auto"/>
            </w:tcBorders>
            <w:vAlign w:val="center"/>
          </w:tcPr>
          <w:p w:rsidR="00F06EE5" w:rsidRPr="00F06EE5" w:rsidRDefault="00F06EE5" w:rsidP="00F06EE5">
            <w:pPr>
              <w:rPr>
                <w:b/>
              </w:rPr>
            </w:pPr>
            <w:r w:rsidRPr="00F06EE5">
              <w:rPr>
                <w:b/>
              </w:rPr>
              <w:t>9.0</w:t>
            </w:r>
          </w:p>
        </w:tc>
        <w:tc>
          <w:tcPr>
            <w:tcW w:w="2254" w:type="dxa"/>
            <w:tcBorders>
              <w:left w:val="double" w:sz="4" w:space="0" w:color="auto"/>
            </w:tcBorders>
            <w:vAlign w:val="center"/>
          </w:tcPr>
          <w:p w:rsidR="00F06EE5" w:rsidRPr="00F06EE5" w:rsidRDefault="00F06EE5" w:rsidP="00F06EE5">
            <w:r w:rsidRPr="00F06EE5">
              <w:rPr>
                <w:b/>
              </w:rPr>
              <w:t>1/3 months</w:t>
            </w:r>
          </w:p>
        </w:tc>
        <w:tc>
          <w:tcPr>
            <w:tcW w:w="2078" w:type="dxa"/>
            <w:vAlign w:val="center"/>
          </w:tcPr>
          <w:p w:rsidR="00F06EE5" w:rsidRPr="00F06EE5" w:rsidRDefault="00F06EE5" w:rsidP="00F06EE5">
            <w:pPr>
              <w:rPr>
                <w:b/>
              </w:rPr>
            </w:pPr>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vertAlign w:val="subscript"/>
              </w:rPr>
            </w:pPr>
            <w:r w:rsidRPr="00F06EE5">
              <w:rPr>
                <w:b/>
              </w:rPr>
              <w:t>cBOD</w:t>
            </w:r>
            <w:r w:rsidRPr="00F06EE5">
              <w:rPr>
                <w:b/>
                <w:vertAlign w:val="subscript"/>
              </w:rPr>
              <w:t>5</w:t>
            </w:r>
          </w:p>
        </w:tc>
        <w:tc>
          <w:tcPr>
            <w:tcW w:w="2311" w:type="dxa"/>
            <w:tcBorders>
              <w:left w:val="double" w:sz="4" w:space="0" w:color="auto"/>
            </w:tcBorders>
            <w:vAlign w:val="center"/>
          </w:tcPr>
          <w:p w:rsidR="00F06EE5" w:rsidRPr="00F06EE5" w:rsidRDefault="00F06EE5" w:rsidP="00F06EE5">
            <w:r w:rsidRPr="00F06EE5">
              <w:rPr>
                <w:b/>
              </w:rPr>
              <w:t>NA</w:t>
            </w:r>
          </w:p>
        </w:tc>
        <w:tc>
          <w:tcPr>
            <w:tcW w:w="2311" w:type="dxa"/>
            <w:tcBorders>
              <w:right w:val="double" w:sz="4" w:space="0" w:color="auto"/>
            </w:tcBorders>
            <w:vAlign w:val="center"/>
          </w:tcPr>
          <w:p w:rsidR="00F06EE5" w:rsidRPr="00F06EE5" w:rsidRDefault="00F06EE5" w:rsidP="00F06EE5">
            <w:pPr>
              <w:rPr>
                <w:b/>
              </w:rPr>
            </w:pPr>
            <w:r w:rsidRPr="00F06EE5">
              <w:rPr>
                <w:b/>
              </w:rPr>
              <w:t>5 mg/l</w:t>
            </w:r>
          </w:p>
        </w:tc>
        <w:tc>
          <w:tcPr>
            <w:tcW w:w="2254" w:type="dxa"/>
            <w:tcBorders>
              <w:left w:val="double" w:sz="4" w:space="0" w:color="auto"/>
            </w:tcBorders>
            <w:vAlign w:val="center"/>
          </w:tcPr>
          <w:p w:rsidR="00F06EE5" w:rsidRPr="00F06EE5" w:rsidRDefault="00F06EE5" w:rsidP="00F06EE5">
            <w:r w:rsidRPr="00F06EE5">
              <w:rPr>
                <w:b/>
              </w:rPr>
              <w:t>1/3 months</w:t>
            </w:r>
          </w:p>
        </w:tc>
        <w:tc>
          <w:tcPr>
            <w:tcW w:w="2078" w:type="dxa"/>
            <w:vAlign w:val="center"/>
          </w:tcPr>
          <w:p w:rsidR="00F06EE5" w:rsidRPr="00F06EE5" w:rsidRDefault="00F06EE5" w:rsidP="00F06EE5">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311" w:type="dxa"/>
            <w:tcBorders>
              <w:left w:val="double" w:sz="4" w:space="0" w:color="auto"/>
            </w:tcBorders>
            <w:vAlign w:val="center"/>
          </w:tcPr>
          <w:p w:rsidR="00F06EE5" w:rsidRPr="00F06EE5" w:rsidRDefault="00F06EE5" w:rsidP="00F06EE5">
            <w:pPr>
              <w:rPr>
                <w:b/>
              </w:rPr>
            </w:pPr>
            <w:r w:rsidRPr="00F06EE5">
              <w:rPr>
                <w:b/>
              </w:rPr>
              <w:t>NA</w:t>
            </w:r>
          </w:p>
        </w:tc>
        <w:tc>
          <w:tcPr>
            <w:tcW w:w="2311" w:type="dxa"/>
            <w:tcBorders>
              <w:right w:val="double" w:sz="4" w:space="0" w:color="auto"/>
            </w:tcBorders>
            <w:vAlign w:val="center"/>
          </w:tcPr>
          <w:p w:rsidR="00F06EE5" w:rsidRPr="00F06EE5" w:rsidRDefault="00F06EE5" w:rsidP="00F06EE5">
            <w:pPr>
              <w:rPr>
                <w:b/>
              </w:rPr>
            </w:pPr>
            <w:r w:rsidRPr="00F06EE5">
              <w:rPr>
                <w:b/>
              </w:rPr>
              <w:t>6.0 mg/l</w:t>
            </w:r>
          </w:p>
        </w:tc>
        <w:tc>
          <w:tcPr>
            <w:tcW w:w="2254" w:type="dxa"/>
            <w:tcBorders>
              <w:left w:val="double" w:sz="4" w:space="0" w:color="auto"/>
            </w:tcBorders>
            <w:vAlign w:val="center"/>
          </w:tcPr>
          <w:p w:rsidR="00F06EE5" w:rsidRPr="00F06EE5" w:rsidRDefault="00F06EE5" w:rsidP="00F06EE5">
            <w:r w:rsidRPr="00F06EE5">
              <w:rPr>
                <w:b/>
              </w:rPr>
              <w:t>1/3 months</w:t>
            </w:r>
          </w:p>
        </w:tc>
        <w:tc>
          <w:tcPr>
            <w:tcW w:w="2078" w:type="dxa"/>
            <w:vAlign w:val="center"/>
          </w:tcPr>
          <w:p w:rsidR="00F06EE5" w:rsidRPr="00F06EE5" w:rsidRDefault="00F06EE5" w:rsidP="00F06EE5">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Dissolved Oxygen</w:t>
            </w:r>
          </w:p>
        </w:tc>
        <w:tc>
          <w:tcPr>
            <w:tcW w:w="2311" w:type="dxa"/>
            <w:tcBorders>
              <w:left w:val="double" w:sz="4" w:space="0" w:color="auto"/>
            </w:tcBorders>
            <w:vAlign w:val="center"/>
          </w:tcPr>
          <w:p w:rsidR="00F06EE5" w:rsidRPr="00F06EE5" w:rsidRDefault="00F06EE5" w:rsidP="00F06EE5">
            <w:pPr>
              <w:rPr>
                <w:b/>
              </w:rPr>
            </w:pPr>
            <w:r w:rsidRPr="00F06EE5">
              <w:rPr>
                <w:b/>
              </w:rPr>
              <w:t>6.0 mg/l</w:t>
            </w:r>
          </w:p>
        </w:tc>
        <w:tc>
          <w:tcPr>
            <w:tcW w:w="2311" w:type="dxa"/>
            <w:tcBorders>
              <w:right w:val="double" w:sz="4" w:space="0" w:color="auto"/>
            </w:tcBorders>
            <w:vAlign w:val="center"/>
          </w:tcPr>
          <w:p w:rsidR="00F06EE5" w:rsidRPr="00F06EE5" w:rsidRDefault="00F06EE5" w:rsidP="00F06EE5">
            <w:pPr>
              <w:rPr>
                <w:b/>
              </w:rPr>
            </w:pPr>
            <w:r w:rsidRPr="00F06EE5">
              <w:rPr>
                <w:b/>
              </w:rPr>
              <w:t>NA</w:t>
            </w:r>
          </w:p>
        </w:tc>
        <w:tc>
          <w:tcPr>
            <w:tcW w:w="2254" w:type="dxa"/>
            <w:tcBorders>
              <w:left w:val="double" w:sz="4" w:space="0" w:color="auto"/>
            </w:tcBorders>
            <w:vAlign w:val="center"/>
          </w:tcPr>
          <w:p w:rsidR="00F06EE5" w:rsidRPr="00F06EE5" w:rsidRDefault="00F06EE5" w:rsidP="00F06EE5">
            <w:pPr>
              <w:rPr>
                <w:b/>
              </w:rPr>
            </w:pPr>
            <w:r w:rsidRPr="00F06EE5">
              <w:rPr>
                <w:b/>
              </w:rPr>
              <w:t>1/3 months</w:t>
            </w:r>
          </w:p>
        </w:tc>
        <w:tc>
          <w:tcPr>
            <w:tcW w:w="2078" w:type="dxa"/>
            <w:vAlign w:val="center"/>
          </w:tcPr>
          <w:p w:rsidR="00F06EE5" w:rsidRPr="00F06EE5" w:rsidRDefault="00F06EE5" w:rsidP="00F06EE5">
            <w:pPr>
              <w:rPr>
                <w:b/>
              </w:rPr>
            </w:pPr>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E. coli</w:t>
            </w:r>
          </w:p>
        </w:tc>
        <w:tc>
          <w:tcPr>
            <w:tcW w:w="2311" w:type="dxa"/>
            <w:tcBorders>
              <w:left w:val="double" w:sz="4" w:space="0" w:color="auto"/>
            </w:tcBorders>
            <w:vAlign w:val="center"/>
          </w:tcPr>
          <w:p w:rsidR="00F06EE5" w:rsidRPr="00F06EE5" w:rsidRDefault="00F06EE5" w:rsidP="00F06EE5">
            <w:pPr>
              <w:rPr>
                <w:b/>
              </w:rPr>
            </w:pPr>
            <w:r w:rsidRPr="00F06EE5">
              <w:rPr>
                <w:b/>
              </w:rPr>
              <w:t>NA</w:t>
            </w:r>
          </w:p>
        </w:tc>
        <w:tc>
          <w:tcPr>
            <w:tcW w:w="2311" w:type="dxa"/>
            <w:tcBorders>
              <w:right w:val="double" w:sz="4" w:space="0" w:color="auto"/>
            </w:tcBorders>
            <w:vAlign w:val="center"/>
          </w:tcPr>
          <w:p w:rsidR="00F06EE5" w:rsidRPr="00F06EE5" w:rsidRDefault="00F06EE5" w:rsidP="00F06EE5">
            <w:pPr>
              <w:rPr>
                <w:b/>
              </w:rPr>
            </w:pPr>
            <w:r w:rsidRPr="00F06EE5">
              <w:rPr>
                <w:b/>
              </w:rPr>
              <w:t>126 CFU/100 ml</w:t>
            </w:r>
          </w:p>
        </w:tc>
        <w:tc>
          <w:tcPr>
            <w:tcW w:w="2254" w:type="dxa"/>
            <w:tcBorders>
              <w:left w:val="double" w:sz="4" w:space="0" w:color="auto"/>
            </w:tcBorders>
            <w:vAlign w:val="center"/>
          </w:tcPr>
          <w:p w:rsidR="00F06EE5" w:rsidRPr="00F06EE5" w:rsidRDefault="00F06EE5" w:rsidP="00F06EE5">
            <w:pPr>
              <w:rPr>
                <w:b/>
              </w:rPr>
            </w:pPr>
            <w:r w:rsidRPr="00F06EE5">
              <w:rPr>
                <w:b/>
              </w:rPr>
              <w:t>1/3 months</w:t>
            </w:r>
          </w:p>
        </w:tc>
        <w:tc>
          <w:tcPr>
            <w:tcW w:w="2078" w:type="dxa"/>
            <w:vAlign w:val="center"/>
          </w:tcPr>
          <w:p w:rsidR="00F06EE5" w:rsidRPr="00F06EE5" w:rsidRDefault="00F06EE5" w:rsidP="00F06EE5">
            <w:pPr>
              <w:rPr>
                <w:b/>
              </w:rPr>
            </w:pPr>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 xml:space="preserve">Ammonia as N (Apr 1 – Oct 31) </w:t>
            </w:r>
          </w:p>
        </w:tc>
        <w:tc>
          <w:tcPr>
            <w:tcW w:w="2311" w:type="dxa"/>
            <w:tcBorders>
              <w:left w:val="double" w:sz="4" w:space="0" w:color="auto"/>
            </w:tcBorders>
            <w:vAlign w:val="center"/>
          </w:tcPr>
          <w:p w:rsidR="00F06EE5" w:rsidRPr="00F06EE5" w:rsidRDefault="00F06EE5" w:rsidP="00F06EE5">
            <w:r w:rsidRPr="00F06EE5">
              <w:rPr>
                <w:b/>
              </w:rPr>
              <w:t>NA</w:t>
            </w:r>
          </w:p>
        </w:tc>
        <w:tc>
          <w:tcPr>
            <w:tcW w:w="2311" w:type="dxa"/>
            <w:tcBorders>
              <w:right w:val="double" w:sz="4" w:space="0" w:color="auto"/>
            </w:tcBorders>
            <w:vAlign w:val="center"/>
          </w:tcPr>
          <w:p w:rsidR="00F06EE5" w:rsidRPr="00F06EE5" w:rsidRDefault="00F06EE5" w:rsidP="00F06EE5">
            <w:pPr>
              <w:rPr>
                <w:b/>
              </w:rPr>
            </w:pPr>
            <w:r w:rsidRPr="00F06EE5">
              <w:rPr>
                <w:b/>
              </w:rPr>
              <w:t>1.0 mg/l</w:t>
            </w:r>
          </w:p>
        </w:tc>
        <w:tc>
          <w:tcPr>
            <w:tcW w:w="2254" w:type="dxa"/>
            <w:tcBorders>
              <w:left w:val="double" w:sz="4" w:space="0" w:color="auto"/>
            </w:tcBorders>
            <w:vAlign w:val="center"/>
          </w:tcPr>
          <w:p w:rsidR="00F06EE5" w:rsidRPr="00F06EE5" w:rsidRDefault="00F06EE5" w:rsidP="00F06EE5">
            <w:pPr>
              <w:rPr>
                <w:b/>
              </w:rPr>
            </w:pPr>
            <w:r w:rsidRPr="00F06EE5">
              <w:rPr>
                <w:b/>
              </w:rPr>
              <w:t>1/3 months</w:t>
            </w:r>
          </w:p>
        </w:tc>
        <w:tc>
          <w:tcPr>
            <w:tcW w:w="2078" w:type="dxa"/>
            <w:vAlign w:val="center"/>
          </w:tcPr>
          <w:p w:rsidR="00F06EE5" w:rsidRPr="00F06EE5" w:rsidRDefault="00F06EE5" w:rsidP="00F06EE5">
            <w:pPr>
              <w:rPr>
                <w:b/>
              </w:rPr>
            </w:pPr>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Ammonia as N (Nov 1 – Mar 31)</w:t>
            </w:r>
          </w:p>
        </w:tc>
        <w:tc>
          <w:tcPr>
            <w:tcW w:w="2311" w:type="dxa"/>
            <w:tcBorders>
              <w:left w:val="double" w:sz="4" w:space="0" w:color="auto"/>
            </w:tcBorders>
            <w:vAlign w:val="center"/>
          </w:tcPr>
          <w:p w:rsidR="00F06EE5" w:rsidRPr="00F06EE5" w:rsidRDefault="00F06EE5" w:rsidP="00F06EE5">
            <w:pPr>
              <w:rPr>
                <w:b/>
              </w:rPr>
            </w:pPr>
            <w:r w:rsidRPr="00F06EE5">
              <w:rPr>
                <w:b/>
              </w:rPr>
              <w:t>NA</w:t>
            </w:r>
          </w:p>
        </w:tc>
        <w:tc>
          <w:tcPr>
            <w:tcW w:w="2311" w:type="dxa"/>
            <w:tcBorders>
              <w:right w:val="double" w:sz="4" w:space="0" w:color="auto"/>
            </w:tcBorders>
            <w:vAlign w:val="center"/>
          </w:tcPr>
          <w:p w:rsidR="00F06EE5" w:rsidRPr="00F06EE5" w:rsidRDefault="00F06EE5" w:rsidP="00F06EE5">
            <w:pPr>
              <w:rPr>
                <w:b/>
              </w:rPr>
            </w:pPr>
            <w:r w:rsidRPr="00F06EE5">
              <w:rPr>
                <w:b/>
              </w:rPr>
              <w:t>3.1 mg/l</w:t>
            </w:r>
          </w:p>
        </w:tc>
        <w:tc>
          <w:tcPr>
            <w:tcW w:w="2254" w:type="dxa"/>
            <w:tcBorders>
              <w:left w:val="double" w:sz="4" w:space="0" w:color="auto"/>
            </w:tcBorders>
            <w:vAlign w:val="center"/>
          </w:tcPr>
          <w:p w:rsidR="00F06EE5" w:rsidRPr="00F06EE5" w:rsidRDefault="00F06EE5" w:rsidP="00F06EE5">
            <w:pPr>
              <w:rPr>
                <w:b/>
              </w:rPr>
            </w:pPr>
            <w:r w:rsidRPr="00F06EE5">
              <w:rPr>
                <w:b/>
              </w:rPr>
              <w:t>1/3 months</w:t>
            </w:r>
          </w:p>
        </w:tc>
        <w:tc>
          <w:tcPr>
            <w:tcW w:w="2078" w:type="dxa"/>
            <w:vAlign w:val="center"/>
          </w:tcPr>
          <w:p w:rsidR="00F06EE5" w:rsidRPr="00F06EE5" w:rsidRDefault="00F06EE5" w:rsidP="00F06EE5">
            <w:pPr>
              <w:rPr>
                <w:b/>
              </w:rPr>
            </w:pPr>
            <w:r w:rsidRPr="00F06EE5">
              <w:rPr>
                <w:b/>
              </w:rPr>
              <w:t>Grab</w:t>
            </w:r>
          </w:p>
        </w:tc>
      </w:tr>
      <w:tr w:rsidR="00F06EE5" w:rsidRPr="00F06EE5" w:rsidTr="00021B05">
        <w:trPr>
          <w:trHeight w:val="432"/>
        </w:trPr>
        <w:tc>
          <w:tcPr>
            <w:tcW w:w="3996" w:type="dxa"/>
            <w:tcBorders>
              <w:right w:val="double" w:sz="4" w:space="0" w:color="auto"/>
            </w:tcBorders>
            <w:vAlign w:val="center"/>
          </w:tcPr>
          <w:p w:rsidR="00F06EE5" w:rsidRPr="00F06EE5" w:rsidRDefault="00F06EE5" w:rsidP="00F06EE5">
            <w:pPr>
              <w:rPr>
                <w:b/>
              </w:rPr>
            </w:pPr>
            <w:r w:rsidRPr="00F06EE5">
              <w:rPr>
                <w:b/>
              </w:rPr>
              <w:t>Total Phosphorus</w:t>
            </w:r>
          </w:p>
        </w:tc>
        <w:tc>
          <w:tcPr>
            <w:tcW w:w="2311" w:type="dxa"/>
            <w:tcBorders>
              <w:left w:val="double" w:sz="4" w:space="0" w:color="auto"/>
            </w:tcBorders>
            <w:vAlign w:val="center"/>
          </w:tcPr>
          <w:p w:rsidR="00F06EE5" w:rsidRPr="00F06EE5" w:rsidRDefault="00F06EE5" w:rsidP="00F06EE5">
            <w:pPr>
              <w:rPr>
                <w:b/>
              </w:rPr>
            </w:pPr>
            <w:r w:rsidRPr="00F06EE5">
              <w:rPr>
                <w:b/>
              </w:rPr>
              <w:t>NA</w:t>
            </w:r>
          </w:p>
        </w:tc>
        <w:tc>
          <w:tcPr>
            <w:tcW w:w="2311" w:type="dxa"/>
            <w:tcBorders>
              <w:right w:val="double" w:sz="4" w:space="0" w:color="auto"/>
            </w:tcBorders>
            <w:vAlign w:val="center"/>
          </w:tcPr>
          <w:p w:rsidR="00F06EE5" w:rsidRPr="00F06EE5" w:rsidRDefault="00F06EE5" w:rsidP="00F06EE5">
            <w:pPr>
              <w:rPr>
                <w:b/>
              </w:rPr>
            </w:pPr>
            <w:r w:rsidRPr="00F06EE5">
              <w:rPr>
                <w:b/>
              </w:rPr>
              <w:t>0.18 mg/l</w:t>
            </w:r>
          </w:p>
        </w:tc>
        <w:tc>
          <w:tcPr>
            <w:tcW w:w="2254" w:type="dxa"/>
            <w:tcBorders>
              <w:left w:val="double" w:sz="4" w:space="0" w:color="auto"/>
            </w:tcBorders>
            <w:vAlign w:val="center"/>
          </w:tcPr>
          <w:p w:rsidR="00F06EE5" w:rsidRPr="00F06EE5" w:rsidRDefault="00F06EE5" w:rsidP="00F06EE5">
            <w:pPr>
              <w:rPr>
                <w:b/>
              </w:rPr>
            </w:pPr>
            <w:r w:rsidRPr="00F06EE5">
              <w:rPr>
                <w:b/>
              </w:rPr>
              <w:t>1/3 months</w:t>
            </w:r>
          </w:p>
        </w:tc>
        <w:tc>
          <w:tcPr>
            <w:tcW w:w="2078" w:type="dxa"/>
            <w:vAlign w:val="center"/>
          </w:tcPr>
          <w:p w:rsidR="00F06EE5" w:rsidRPr="00F06EE5" w:rsidRDefault="00F06EE5" w:rsidP="00F06EE5">
            <w:pPr>
              <w:rPr>
                <w:b/>
              </w:rPr>
            </w:pPr>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F06EE5" w:rsidRPr="00F06EE5" w:rsidRDefault="00F06EE5" w:rsidP="00F06EE5">
      <w:pPr>
        <w:spacing w:after="0" w:line="240" w:lineRule="auto"/>
        <w:rPr>
          <w:rFonts w:ascii="Times New Roman" w:eastAsia="Times New Roman" w:hAnsi="Times New Roman" w:cs="Times New Roman"/>
        </w:rPr>
      </w:pPr>
      <w:proofErr w:type="gramStart"/>
      <w:r w:rsidRPr="00F06EE5">
        <w:rPr>
          <w:rFonts w:ascii="Times New Roman" w:eastAsia="Times New Roman" w:hAnsi="Times New Roman" w:cs="Times New Roman"/>
          <w:b/>
          <w:vertAlign w:val="superscript"/>
        </w:rPr>
        <w:t>*</w:t>
      </w:r>
      <w:r w:rsidRPr="00F06EE5">
        <w:rPr>
          <w:rFonts w:ascii="Times New Roman" w:eastAsia="Times New Roman" w:hAnsi="Times New Roman" w:cs="Times New Roman"/>
        </w:rPr>
        <w:t xml:space="preserve">  The</w:t>
      </w:r>
      <w:proofErr w:type="gramEnd"/>
      <w:r w:rsidRPr="00F06EE5">
        <w:rPr>
          <w:rFonts w:ascii="Times New Roman" w:eastAsia="Times New Roman" w:hAnsi="Times New Roman" w:cs="Times New Roman"/>
        </w:rPr>
        <w:t xml:space="preserve"> design flow of your treatment facility is less than or equal to 1,000 gallons per day</w:t>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br w:type="page"/>
      </w:r>
    </w:p>
    <w:p w:rsidR="00F06EE5" w:rsidRPr="00F06EE5" w:rsidRDefault="00F06EE5" w:rsidP="00F06EE5">
      <w:pPr>
        <w:spacing w:after="0" w:line="240" w:lineRule="auto"/>
        <w:rPr>
          <w:rFonts w:ascii="Times New Roman" w:eastAsia="Times New Roman" w:hAnsi="Times New Roman" w:cs="Times New Roman"/>
        </w:rPr>
      </w:pPr>
      <w:r w:rsidRPr="00F06EE5">
        <w:rPr>
          <w:rFonts w:ascii="Times New Roman" w:eastAsia="Times New Roman" w:hAnsi="Times New Roman" w:cs="Times New Roman"/>
        </w:rPr>
        <w:lastRenderedPageBreak/>
        <w:t>The purpose of this page is to provide you the monitoring requirements specific to the discharge from your facility based on information provided in your registration statement for the VPDES General Permit for Domestic Sewage Discharges of Less Than or Equal to 1,000 Gallons Per Day.  Monitoring results for treatment works serving buildings or dwellings other than individual single family dwellings shall be submitted to the department on a Discharge Monitoring Report (DMR).  Monitoring results for treatment works serving individual single family dwellings are submitted to the Virginia Department of Health in accordance with 12VAC5-640.  Refer to Part I.C.2 and D.2 of the general permit for more specific information regarding effluent monitoring requirements.</w:t>
      </w:r>
    </w:p>
    <w:p w:rsidR="00F06EE5" w:rsidRPr="00F06EE5" w:rsidRDefault="00F06EE5" w:rsidP="00021B05">
      <w:pPr>
        <w:pStyle w:val="Heading2"/>
        <w:rPr>
          <w:rFonts w:cs="Times New Roman"/>
          <w:b w:val="0"/>
        </w:rPr>
      </w:pPr>
      <w:r w:rsidRPr="00F06EE5">
        <w:t>These monitoring requirements apply when the receiving waters are subject to the Policy for the Potomac Embayment (9VAC25-415), and is a salt water or transition zone.</w:t>
      </w:r>
    </w:p>
    <w:tbl>
      <w:tblPr>
        <w:tblStyle w:val="TableGrid1"/>
        <w:tblW w:w="0" w:type="auto"/>
        <w:tblLook w:val="01E0" w:firstRow="1" w:lastRow="1" w:firstColumn="1" w:lastColumn="1" w:noHBand="0" w:noVBand="0"/>
        <w:tblCaption w:val="Monitoring requirements"/>
        <w:tblDescription w:val="These monitoring requirements apply when the receiving waters are subject to the Policy for the Potomac Embayment (9VAC25-415), and is a salt water or transition zone."/>
      </w:tblPr>
      <w:tblGrid>
        <w:gridCol w:w="3996"/>
        <w:gridCol w:w="2311"/>
        <w:gridCol w:w="2311"/>
        <w:gridCol w:w="2254"/>
        <w:gridCol w:w="2078"/>
      </w:tblGrid>
      <w:tr w:rsidR="00F06EE5" w:rsidRPr="00F06EE5" w:rsidTr="00F06EE5">
        <w:trPr>
          <w:trHeight w:val="432"/>
          <w:tblHeader/>
        </w:trPr>
        <w:tc>
          <w:tcPr>
            <w:tcW w:w="4356" w:type="dxa"/>
            <w:vMerge w:val="restart"/>
            <w:tcBorders>
              <w:right w:val="double" w:sz="4" w:space="0" w:color="auto"/>
            </w:tcBorders>
            <w:vAlign w:val="center"/>
          </w:tcPr>
          <w:p w:rsidR="00F06EE5" w:rsidRPr="00F06EE5" w:rsidRDefault="00F06EE5" w:rsidP="00F06EE5">
            <w:pPr>
              <w:jc w:val="center"/>
              <w:rPr>
                <w:b/>
                <w:u w:val="single"/>
              </w:rPr>
            </w:pPr>
            <w:r w:rsidRPr="00F06EE5">
              <w:rPr>
                <w:b/>
                <w:u w:val="single"/>
              </w:rPr>
              <w:t>EFFLUENT CHARACTERISTICS</w:t>
            </w:r>
          </w:p>
        </w:tc>
        <w:tc>
          <w:tcPr>
            <w:tcW w:w="4974" w:type="dxa"/>
            <w:gridSpan w:val="2"/>
            <w:tcBorders>
              <w:left w:val="double" w:sz="4" w:space="0" w:color="auto"/>
              <w:bottom w:val="single" w:sz="4" w:space="0" w:color="auto"/>
              <w:right w:val="double" w:sz="4" w:space="0" w:color="auto"/>
            </w:tcBorders>
            <w:vAlign w:val="center"/>
          </w:tcPr>
          <w:p w:rsidR="00F06EE5" w:rsidRPr="00F06EE5" w:rsidRDefault="00F06EE5" w:rsidP="00F06EE5">
            <w:pPr>
              <w:jc w:val="center"/>
              <w:rPr>
                <w:b/>
                <w:u w:val="single"/>
              </w:rPr>
            </w:pPr>
            <w:r w:rsidRPr="00F06EE5">
              <w:rPr>
                <w:b/>
                <w:u w:val="single"/>
              </w:rPr>
              <w:t>DISCHARGE LIMITATIONS</w:t>
            </w:r>
          </w:p>
        </w:tc>
        <w:tc>
          <w:tcPr>
            <w:tcW w:w="4772" w:type="dxa"/>
            <w:gridSpan w:val="2"/>
            <w:tcBorders>
              <w:left w:val="double" w:sz="4" w:space="0" w:color="auto"/>
              <w:bottom w:val="single" w:sz="4" w:space="0" w:color="auto"/>
            </w:tcBorders>
            <w:vAlign w:val="center"/>
          </w:tcPr>
          <w:p w:rsidR="00F06EE5" w:rsidRPr="00F06EE5" w:rsidRDefault="00F06EE5" w:rsidP="00F06EE5">
            <w:pPr>
              <w:jc w:val="center"/>
              <w:rPr>
                <w:b/>
                <w:u w:val="single"/>
              </w:rPr>
            </w:pPr>
            <w:r w:rsidRPr="00F06EE5">
              <w:rPr>
                <w:b/>
                <w:u w:val="single"/>
              </w:rPr>
              <w:t>MONITORING REQUIREMENTS</w:t>
            </w:r>
          </w:p>
        </w:tc>
      </w:tr>
      <w:tr w:rsidR="00F06EE5" w:rsidRPr="00F06EE5" w:rsidTr="00F06EE5">
        <w:trPr>
          <w:trHeight w:val="432"/>
          <w:tblHeader/>
        </w:trPr>
        <w:tc>
          <w:tcPr>
            <w:tcW w:w="4356" w:type="dxa"/>
            <w:vMerge/>
            <w:tcBorders>
              <w:bottom w:val="double" w:sz="4" w:space="0" w:color="auto"/>
              <w:right w:val="double" w:sz="4" w:space="0" w:color="auto"/>
            </w:tcBorders>
          </w:tcPr>
          <w:p w:rsidR="00F06EE5" w:rsidRPr="00F06EE5" w:rsidRDefault="00F06EE5" w:rsidP="00F06EE5"/>
        </w:tc>
        <w:tc>
          <w:tcPr>
            <w:tcW w:w="2487"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Instantaneous Minimum</w:t>
            </w:r>
          </w:p>
        </w:tc>
        <w:tc>
          <w:tcPr>
            <w:tcW w:w="2487" w:type="dxa"/>
            <w:tcBorders>
              <w:top w:val="single" w:sz="4" w:space="0" w:color="auto"/>
              <w:bottom w:val="double" w:sz="4" w:space="0" w:color="auto"/>
              <w:right w:val="double" w:sz="4" w:space="0" w:color="auto"/>
            </w:tcBorders>
          </w:tcPr>
          <w:p w:rsidR="00F06EE5" w:rsidRPr="00F06EE5" w:rsidRDefault="00F06EE5" w:rsidP="00F06EE5">
            <w:pPr>
              <w:rPr>
                <w:b/>
              </w:rPr>
            </w:pPr>
            <w:r w:rsidRPr="00F06EE5">
              <w:rPr>
                <w:b/>
              </w:rPr>
              <w:t>Instantaneous Maximum</w:t>
            </w:r>
          </w:p>
        </w:tc>
        <w:tc>
          <w:tcPr>
            <w:tcW w:w="2476" w:type="dxa"/>
            <w:tcBorders>
              <w:top w:val="single" w:sz="4" w:space="0" w:color="auto"/>
              <w:left w:val="double" w:sz="4" w:space="0" w:color="auto"/>
              <w:bottom w:val="double" w:sz="4" w:space="0" w:color="auto"/>
            </w:tcBorders>
            <w:vAlign w:val="center"/>
          </w:tcPr>
          <w:p w:rsidR="00F06EE5" w:rsidRPr="00F06EE5" w:rsidRDefault="00F06EE5" w:rsidP="00F06EE5">
            <w:pPr>
              <w:rPr>
                <w:b/>
              </w:rPr>
            </w:pPr>
            <w:r w:rsidRPr="00F06EE5">
              <w:rPr>
                <w:b/>
              </w:rPr>
              <w:t>Frequency</w:t>
            </w:r>
          </w:p>
        </w:tc>
        <w:tc>
          <w:tcPr>
            <w:tcW w:w="2296" w:type="dxa"/>
            <w:tcBorders>
              <w:top w:val="single" w:sz="4" w:space="0" w:color="auto"/>
              <w:bottom w:val="double" w:sz="4" w:space="0" w:color="auto"/>
            </w:tcBorders>
            <w:vAlign w:val="center"/>
          </w:tcPr>
          <w:p w:rsidR="00F06EE5" w:rsidRPr="00F06EE5" w:rsidRDefault="00F06EE5" w:rsidP="00F06EE5">
            <w:pPr>
              <w:rPr>
                <w:b/>
              </w:rPr>
            </w:pPr>
            <w:r w:rsidRPr="00F06EE5">
              <w:rPr>
                <w:b/>
              </w:rPr>
              <w:t>Sample Type</w:t>
            </w:r>
          </w:p>
        </w:tc>
      </w:tr>
      <w:tr w:rsidR="00F06EE5" w:rsidRPr="00F06EE5" w:rsidTr="00F06EE5">
        <w:trPr>
          <w:trHeight w:val="432"/>
        </w:trPr>
        <w:tc>
          <w:tcPr>
            <w:tcW w:w="4356" w:type="dxa"/>
            <w:tcBorders>
              <w:top w:val="double" w:sz="4" w:space="0" w:color="auto"/>
              <w:right w:val="double" w:sz="4" w:space="0" w:color="auto"/>
            </w:tcBorders>
            <w:vAlign w:val="center"/>
          </w:tcPr>
          <w:p w:rsidR="00F06EE5" w:rsidRPr="00F06EE5" w:rsidRDefault="00F06EE5" w:rsidP="00F06EE5">
            <w:pPr>
              <w:rPr>
                <w:b/>
                <w:vertAlign w:val="superscript"/>
              </w:rPr>
            </w:pPr>
            <w:r w:rsidRPr="00F06EE5">
              <w:rPr>
                <w:b/>
              </w:rPr>
              <w:t xml:space="preserve">Flow </w:t>
            </w:r>
            <w:r w:rsidRPr="00F06EE5">
              <w:rPr>
                <w:b/>
                <w:vertAlign w:val="superscript"/>
              </w:rPr>
              <w:t>*</w:t>
            </w:r>
          </w:p>
        </w:tc>
        <w:tc>
          <w:tcPr>
            <w:tcW w:w="2487" w:type="dxa"/>
            <w:tcBorders>
              <w:top w:val="double" w:sz="4" w:space="0" w:color="auto"/>
              <w:left w:val="double" w:sz="4" w:space="0" w:color="auto"/>
            </w:tcBorders>
            <w:vAlign w:val="center"/>
          </w:tcPr>
          <w:p w:rsidR="00F06EE5" w:rsidRPr="00F06EE5" w:rsidRDefault="00F06EE5" w:rsidP="00F06EE5">
            <w:pPr>
              <w:rPr>
                <w:b/>
              </w:rPr>
            </w:pPr>
            <w:r w:rsidRPr="00F06EE5">
              <w:rPr>
                <w:b/>
              </w:rPr>
              <w:t>NA</w:t>
            </w:r>
          </w:p>
        </w:tc>
        <w:tc>
          <w:tcPr>
            <w:tcW w:w="2487" w:type="dxa"/>
            <w:tcBorders>
              <w:top w:val="double" w:sz="4" w:space="0" w:color="auto"/>
              <w:right w:val="double" w:sz="4" w:space="0" w:color="auto"/>
            </w:tcBorders>
            <w:vAlign w:val="center"/>
          </w:tcPr>
          <w:p w:rsidR="00F06EE5" w:rsidRPr="00F06EE5" w:rsidRDefault="00F06EE5" w:rsidP="00F06EE5">
            <w:pPr>
              <w:rPr>
                <w:b/>
              </w:rPr>
            </w:pPr>
            <w:r w:rsidRPr="00F06EE5">
              <w:rPr>
                <w:b/>
              </w:rPr>
              <w:t>NL</w:t>
            </w:r>
          </w:p>
        </w:tc>
        <w:tc>
          <w:tcPr>
            <w:tcW w:w="2476" w:type="dxa"/>
            <w:tcBorders>
              <w:top w:val="double" w:sz="4" w:space="0" w:color="auto"/>
              <w:left w:val="double" w:sz="4" w:space="0" w:color="auto"/>
            </w:tcBorders>
            <w:vAlign w:val="center"/>
          </w:tcPr>
          <w:p w:rsidR="00F06EE5" w:rsidRPr="00F06EE5" w:rsidRDefault="00F06EE5" w:rsidP="00F06EE5">
            <w:pPr>
              <w:rPr>
                <w:b/>
              </w:rPr>
            </w:pPr>
            <w:r w:rsidRPr="00F06EE5">
              <w:rPr>
                <w:b/>
              </w:rPr>
              <w:t>1/3 months</w:t>
            </w:r>
          </w:p>
        </w:tc>
        <w:tc>
          <w:tcPr>
            <w:tcW w:w="2296" w:type="dxa"/>
            <w:tcBorders>
              <w:top w:val="double" w:sz="4" w:space="0" w:color="auto"/>
            </w:tcBorders>
            <w:vAlign w:val="center"/>
          </w:tcPr>
          <w:p w:rsidR="00F06EE5" w:rsidRPr="00F06EE5" w:rsidRDefault="00F06EE5" w:rsidP="00F06EE5">
            <w:pPr>
              <w:rPr>
                <w:b/>
              </w:rPr>
            </w:pPr>
            <w:r w:rsidRPr="00F06EE5">
              <w:rPr>
                <w:b/>
              </w:rPr>
              <w:t>Estimate</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pH (Standard Units)</w:t>
            </w:r>
          </w:p>
        </w:tc>
        <w:tc>
          <w:tcPr>
            <w:tcW w:w="2487" w:type="dxa"/>
            <w:tcBorders>
              <w:left w:val="double" w:sz="4" w:space="0" w:color="auto"/>
            </w:tcBorders>
            <w:vAlign w:val="center"/>
          </w:tcPr>
          <w:p w:rsidR="00F06EE5" w:rsidRPr="00F06EE5" w:rsidRDefault="00F06EE5" w:rsidP="00F06EE5">
            <w:pPr>
              <w:rPr>
                <w:b/>
              </w:rPr>
            </w:pPr>
            <w:r w:rsidRPr="00F06EE5">
              <w:rPr>
                <w:b/>
              </w:rPr>
              <w:t>6.0</w:t>
            </w:r>
          </w:p>
        </w:tc>
        <w:tc>
          <w:tcPr>
            <w:tcW w:w="2487" w:type="dxa"/>
            <w:tcBorders>
              <w:right w:val="double" w:sz="4" w:space="0" w:color="auto"/>
            </w:tcBorders>
            <w:vAlign w:val="center"/>
          </w:tcPr>
          <w:p w:rsidR="00F06EE5" w:rsidRPr="00F06EE5" w:rsidRDefault="00F06EE5" w:rsidP="00F06EE5">
            <w:pPr>
              <w:rPr>
                <w:b/>
              </w:rPr>
            </w:pPr>
            <w:r w:rsidRPr="00F06EE5">
              <w:rPr>
                <w:b/>
              </w:rPr>
              <w:t>9.0</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vertAlign w:val="subscript"/>
              </w:rPr>
            </w:pPr>
            <w:r w:rsidRPr="00F06EE5">
              <w:rPr>
                <w:b/>
              </w:rPr>
              <w:t>cBOD</w:t>
            </w:r>
            <w:r w:rsidRPr="00F06EE5">
              <w:rPr>
                <w:b/>
                <w:vertAlign w:val="subscript"/>
              </w:rPr>
              <w:t>5</w:t>
            </w:r>
          </w:p>
        </w:tc>
        <w:tc>
          <w:tcPr>
            <w:tcW w:w="2487" w:type="dxa"/>
            <w:tcBorders>
              <w:left w:val="double" w:sz="4" w:space="0" w:color="auto"/>
            </w:tcBorders>
            <w:vAlign w:val="center"/>
          </w:tcPr>
          <w:p w:rsidR="00F06EE5" w:rsidRPr="00F06EE5" w:rsidRDefault="00F06EE5" w:rsidP="00F06EE5">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5 mg/l</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Total Suspended Solids</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6.0 mg/l</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Dissolved Oxygen</w:t>
            </w:r>
          </w:p>
        </w:tc>
        <w:tc>
          <w:tcPr>
            <w:tcW w:w="2487" w:type="dxa"/>
            <w:tcBorders>
              <w:left w:val="double" w:sz="4" w:space="0" w:color="auto"/>
            </w:tcBorders>
            <w:vAlign w:val="center"/>
          </w:tcPr>
          <w:p w:rsidR="00F06EE5" w:rsidRPr="00F06EE5" w:rsidRDefault="00F06EE5" w:rsidP="00F06EE5">
            <w:pPr>
              <w:rPr>
                <w:b/>
              </w:rPr>
            </w:pPr>
            <w:r w:rsidRPr="00F06EE5">
              <w:rPr>
                <w:b/>
              </w:rPr>
              <w:t>6.0 mg/l</w:t>
            </w:r>
          </w:p>
        </w:tc>
        <w:tc>
          <w:tcPr>
            <w:tcW w:w="2487" w:type="dxa"/>
            <w:tcBorders>
              <w:right w:val="double" w:sz="4" w:space="0" w:color="auto"/>
            </w:tcBorders>
            <w:vAlign w:val="center"/>
          </w:tcPr>
          <w:p w:rsidR="00F06EE5" w:rsidRPr="00F06EE5" w:rsidRDefault="00F06EE5" w:rsidP="00F06EE5">
            <w:pPr>
              <w:rPr>
                <w:b/>
              </w:rPr>
            </w:pPr>
            <w:r w:rsidRPr="00F06EE5">
              <w:rPr>
                <w:b/>
              </w:rPr>
              <w:t>NA</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enterococci</w:t>
            </w:r>
          </w:p>
        </w:tc>
        <w:tc>
          <w:tcPr>
            <w:tcW w:w="2487" w:type="dxa"/>
            <w:tcBorders>
              <w:left w:val="double" w:sz="4" w:space="0" w:color="auto"/>
            </w:tcBorders>
            <w:vAlign w:val="center"/>
          </w:tcPr>
          <w:p w:rsidR="00F06EE5" w:rsidRPr="00F06EE5" w:rsidRDefault="00F06EE5" w:rsidP="00F06EE5">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35</w:t>
            </w:r>
            <w:r w:rsidR="00BC56E2">
              <w:rPr>
                <w:b/>
              </w:rPr>
              <w:t xml:space="preserve"> CFU</w:t>
            </w:r>
            <w:r w:rsidRPr="00F06EE5">
              <w:rPr>
                <w:b/>
              </w:rPr>
              <w:t>/100 ml</w:t>
            </w:r>
          </w:p>
        </w:tc>
        <w:tc>
          <w:tcPr>
            <w:tcW w:w="2476" w:type="dxa"/>
            <w:tcBorders>
              <w:left w:val="double" w:sz="4" w:space="0" w:color="auto"/>
            </w:tcBorders>
            <w:vAlign w:val="center"/>
          </w:tcPr>
          <w:p w:rsidR="00F06EE5" w:rsidRPr="00F06EE5" w:rsidRDefault="00F06EE5" w:rsidP="00F06EE5">
            <w:r w:rsidRPr="00F06EE5">
              <w:rPr>
                <w:b/>
              </w:rPr>
              <w:t>1/3 months</w:t>
            </w:r>
          </w:p>
        </w:tc>
        <w:tc>
          <w:tcPr>
            <w:tcW w:w="2296" w:type="dxa"/>
            <w:vAlign w:val="center"/>
          </w:tcPr>
          <w:p w:rsidR="00F06EE5" w:rsidRPr="00F06EE5" w:rsidRDefault="00F06EE5" w:rsidP="00F06EE5">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Ammonia as N (Apr 1 – Oct 31)</w:t>
            </w:r>
          </w:p>
        </w:tc>
        <w:tc>
          <w:tcPr>
            <w:tcW w:w="2487" w:type="dxa"/>
            <w:tcBorders>
              <w:left w:val="double" w:sz="4" w:space="0" w:color="auto"/>
            </w:tcBorders>
            <w:vAlign w:val="center"/>
          </w:tcPr>
          <w:p w:rsidR="00F06EE5" w:rsidRPr="00F06EE5" w:rsidRDefault="00F06EE5" w:rsidP="00F06EE5">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1.0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Ammonia as N (Nov 1 – Mar 31)</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3.1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r w:rsidR="00F06EE5" w:rsidRPr="00F06EE5" w:rsidTr="00F06EE5">
        <w:trPr>
          <w:trHeight w:val="432"/>
        </w:trPr>
        <w:tc>
          <w:tcPr>
            <w:tcW w:w="4356" w:type="dxa"/>
            <w:tcBorders>
              <w:right w:val="double" w:sz="4" w:space="0" w:color="auto"/>
            </w:tcBorders>
            <w:vAlign w:val="center"/>
          </w:tcPr>
          <w:p w:rsidR="00F06EE5" w:rsidRPr="00F06EE5" w:rsidRDefault="00F06EE5" w:rsidP="00F06EE5">
            <w:pPr>
              <w:rPr>
                <w:b/>
              </w:rPr>
            </w:pPr>
            <w:r w:rsidRPr="00F06EE5">
              <w:rPr>
                <w:b/>
              </w:rPr>
              <w:t>Total Phosphorus</w:t>
            </w:r>
          </w:p>
        </w:tc>
        <w:tc>
          <w:tcPr>
            <w:tcW w:w="2487" w:type="dxa"/>
            <w:tcBorders>
              <w:left w:val="double" w:sz="4" w:space="0" w:color="auto"/>
            </w:tcBorders>
            <w:vAlign w:val="center"/>
          </w:tcPr>
          <w:p w:rsidR="00F06EE5" w:rsidRPr="00F06EE5" w:rsidRDefault="00F06EE5" w:rsidP="00F06EE5">
            <w:pPr>
              <w:rPr>
                <w:b/>
              </w:rPr>
            </w:pPr>
            <w:r w:rsidRPr="00F06EE5">
              <w:rPr>
                <w:b/>
              </w:rPr>
              <w:t>NA</w:t>
            </w:r>
          </w:p>
        </w:tc>
        <w:tc>
          <w:tcPr>
            <w:tcW w:w="2487" w:type="dxa"/>
            <w:tcBorders>
              <w:right w:val="double" w:sz="4" w:space="0" w:color="auto"/>
            </w:tcBorders>
            <w:vAlign w:val="center"/>
          </w:tcPr>
          <w:p w:rsidR="00F06EE5" w:rsidRPr="00F06EE5" w:rsidRDefault="00F06EE5" w:rsidP="00F06EE5">
            <w:pPr>
              <w:rPr>
                <w:b/>
              </w:rPr>
            </w:pPr>
            <w:r w:rsidRPr="00F06EE5">
              <w:rPr>
                <w:b/>
              </w:rPr>
              <w:t>0.18 mg/l</w:t>
            </w:r>
          </w:p>
        </w:tc>
        <w:tc>
          <w:tcPr>
            <w:tcW w:w="2476" w:type="dxa"/>
            <w:tcBorders>
              <w:left w:val="double" w:sz="4" w:space="0" w:color="auto"/>
            </w:tcBorders>
            <w:vAlign w:val="center"/>
          </w:tcPr>
          <w:p w:rsidR="00F06EE5" w:rsidRPr="00F06EE5" w:rsidRDefault="00F06EE5" w:rsidP="00F06EE5">
            <w:pPr>
              <w:rPr>
                <w:b/>
              </w:rPr>
            </w:pPr>
            <w:r w:rsidRPr="00F06EE5">
              <w:rPr>
                <w:b/>
              </w:rPr>
              <w:t>1/3 months</w:t>
            </w:r>
          </w:p>
        </w:tc>
        <w:tc>
          <w:tcPr>
            <w:tcW w:w="2296" w:type="dxa"/>
            <w:vAlign w:val="center"/>
          </w:tcPr>
          <w:p w:rsidR="00F06EE5" w:rsidRPr="00F06EE5" w:rsidRDefault="00F06EE5" w:rsidP="00F06EE5">
            <w:pPr>
              <w:rPr>
                <w:b/>
              </w:rPr>
            </w:pPr>
            <w:r w:rsidRPr="00F06EE5">
              <w:rPr>
                <w:b/>
              </w:rPr>
              <w:t>Grab</w:t>
            </w:r>
          </w:p>
        </w:tc>
      </w:tr>
    </w:tbl>
    <w:p w:rsidR="00F06EE5" w:rsidRPr="00F06EE5" w:rsidRDefault="00F06EE5" w:rsidP="00F06EE5">
      <w:pPr>
        <w:spacing w:after="0" w:line="240" w:lineRule="auto"/>
        <w:rPr>
          <w:rFonts w:ascii="Times New Roman" w:eastAsia="Times New Roman" w:hAnsi="Times New Roman" w:cs="Times New Roman"/>
        </w:rPr>
      </w:pPr>
    </w:p>
    <w:p w:rsidR="008C4C92" w:rsidRDefault="00F06EE5" w:rsidP="00F06EE5">
      <w:proofErr w:type="gramStart"/>
      <w:r w:rsidRPr="00F06EE5">
        <w:rPr>
          <w:rFonts w:ascii="Times New Roman" w:eastAsia="Times New Roman" w:hAnsi="Times New Roman" w:cs="Times New Roman"/>
        </w:rPr>
        <w:t>*  The</w:t>
      </w:r>
      <w:proofErr w:type="gramEnd"/>
      <w:r w:rsidRPr="00F06EE5">
        <w:rPr>
          <w:rFonts w:ascii="Times New Roman" w:eastAsia="Times New Roman" w:hAnsi="Times New Roman" w:cs="Times New Roman"/>
        </w:rPr>
        <w:t xml:space="preserve"> design flow of your treatment facility is less than or equal to 1,000 gallons per day</w:t>
      </w:r>
    </w:p>
    <w:sectPr w:rsidR="008C4C92" w:rsidSect="00F06EE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69" w:rsidRDefault="00E34169" w:rsidP="00E34169">
      <w:pPr>
        <w:spacing w:after="0" w:line="240" w:lineRule="auto"/>
      </w:pPr>
      <w:r>
        <w:separator/>
      </w:r>
    </w:p>
  </w:endnote>
  <w:endnote w:type="continuationSeparator" w:id="0">
    <w:p w:rsidR="00E34169" w:rsidRDefault="00E34169" w:rsidP="00E3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529524"/>
      <w:docPartObj>
        <w:docPartGallery w:val="Page Numbers (Bottom of Page)"/>
        <w:docPartUnique/>
      </w:docPartObj>
    </w:sdtPr>
    <w:sdtEndPr>
      <w:rPr>
        <w:noProof/>
      </w:rPr>
    </w:sdtEndPr>
    <w:sdtContent>
      <w:p w:rsidR="00E34169" w:rsidRDefault="00E34169">
        <w:pPr>
          <w:pStyle w:val="Footer"/>
          <w:jc w:val="center"/>
        </w:pPr>
        <w:r>
          <w:fldChar w:fldCharType="begin"/>
        </w:r>
        <w:r>
          <w:instrText xml:space="preserve"> PAGE   \* MERGEFORMAT </w:instrText>
        </w:r>
        <w:r>
          <w:fldChar w:fldCharType="separate"/>
        </w:r>
        <w:r w:rsidR="00681A5B">
          <w:rPr>
            <w:noProof/>
          </w:rPr>
          <w:t>12</w:t>
        </w:r>
        <w:r>
          <w:rPr>
            <w:noProof/>
          </w:rPr>
          <w:fldChar w:fldCharType="end"/>
        </w:r>
      </w:p>
    </w:sdtContent>
  </w:sdt>
  <w:p w:rsidR="00E34169" w:rsidRDefault="00E34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E5" w:rsidRDefault="00681A5B">
    <w:pPr>
      <w:pStyle w:val="Footer"/>
      <w:jc w:val="center"/>
    </w:pPr>
    <w:sdt>
      <w:sdtPr>
        <w:id w:val="-319341752"/>
        <w:docPartObj>
          <w:docPartGallery w:val="Page Numbers (Bottom of Page)"/>
          <w:docPartUnique/>
        </w:docPartObj>
      </w:sdtPr>
      <w:sdtEndPr>
        <w:rPr>
          <w:noProof/>
        </w:rPr>
      </w:sdtEndPr>
      <w:sdtContent>
        <w:r w:rsidR="00F06EE5">
          <w:fldChar w:fldCharType="begin"/>
        </w:r>
        <w:r w:rsidR="00F06EE5">
          <w:instrText xml:space="preserve"> PAGE   \* MERGEFORMAT </w:instrText>
        </w:r>
        <w:r w:rsidR="00F06EE5">
          <w:fldChar w:fldCharType="separate"/>
        </w:r>
        <w:r>
          <w:rPr>
            <w:noProof/>
          </w:rPr>
          <w:t>1</w:t>
        </w:r>
        <w:r w:rsidR="00F06EE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69" w:rsidRDefault="00E34169" w:rsidP="00E34169">
      <w:pPr>
        <w:spacing w:after="0" w:line="240" w:lineRule="auto"/>
      </w:pPr>
      <w:r>
        <w:separator/>
      </w:r>
    </w:p>
  </w:footnote>
  <w:footnote w:type="continuationSeparator" w:id="0">
    <w:p w:rsidR="00E34169" w:rsidRDefault="00E34169" w:rsidP="00E3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69" w:rsidRPr="00E34169" w:rsidRDefault="00E34169" w:rsidP="00E34169">
    <w:pPr>
      <w:pStyle w:val="Header"/>
      <w:tabs>
        <w:tab w:val="clear" w:pos="4320"/>
        <w:tab w:val="clear" w:pos="8640"/>
        <w:tab w:val="left" w:pos="4469"/>
      </w:tabs>
      <w:jc w:val="center"/>
      <w:rPr>
        <w:b/>
      </w:rPr>
    </w:pPr>
    <w:r w:rsidRPr="00E34169">
      <w:rPr>
        <w:b/>
      </w:rPr>
      <w:t>MONITORING REQUIREMENTS FOR THE DISCHARGE FROM YOUR FACILITY</w:t>
    </w:r>
    <w:r>
      <w:rPr>
        <w:b/>
      </w:rPr>
      <w:t xml:space="preserve"> (2021 REISSUANCE)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E5" w:rsidRPr="00C44642" w:rsidRDefault="00F06EE5" w:rsidP="00F06EE5">
    <w:pPr>
      <w:pStyle w:val="Header"/>
      <w:spacing w:after="2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764"/>
    <w:multiLevelType w:val="hybridMultilevel"/>
    <w:tmpl w:val="77D2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45FF"/>
    <w:multiLevelType w:val="hybridMultilevel"/>
    <w:tmpl w:val="07E423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F29A0"/>
    <w:multiLevelType w:val="hybridMultilevel"/>
    <w:tmpl w:val="82349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84937"/>
    <w:multiLevelType w:val="hybridMultilevel"/>
    <w:tmpl w:val="881A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8536C"/>
    <w:multiLevelType w:val="hybridMultilevel"/>
    <w:tmpl w:val="490CCCC6"/>
    <w:lvl w:ilvl="0" w:tplc="D390DBC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F0E49"/>
    <w:multiLevelType w:val="hybridMultilevel"/>
    <w:tmpl w:val="9864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6F90"/>
    <w:multiLevelType w:val="hybridMultilevel"/>
    <w:tmpl w:val="59F45816"/>
    <w:lvl w:ilvl="0" w:tplc="0290BD8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AD649D"/>
    <w:multiLevelType w:val="hybridMultilevel"/>
    <w:tmpl w:val="55FE87AA"/>
    <w:lvl w:ilvl="0" w:tplc="3A1CC6C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7A5BB6"/>
    <w:multiLevelType w:val="hybridMultilevel"/>
    <w:tmpl w:val="3A04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97A2B"/>
    <w:multiLevelType w:val="hybridMultilevel"/>
    <w:tmpl w:val="43CC7C88"/>
    <w:lvl w:ilvl="0" w:tplc="F3023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04CBC"/>
    <w:multiLevelType w:val="hybridMultilevel"/>
    <w:tmpl w:val="3070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F65EC"/>
    <w:multiLevelType w:val="hybridMultilevel"/>
    <w:tmpl w:val="749ABDFC"/>
    <w:lvl w:ilvl="0" w:tplc="E2BAB4B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577525"/>
    <w:multiLevelType w:val="hybridMultilevel"/>
    <w:tmpl w:val="BB44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E4737"/>
    <w:multiLevelType w:val="hybridMultilevel"/>
    <w:tmpl w:val="8606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F44E0"/>
    <w:multiLevelType w:val="hybridMultilevel"/>
    <w:tmpl w:val="8D5CA8D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103465"/>
    <w:multiLevelType w:val="singleLevel"/>
    <w:tmpl w:val="517C80A8"/>
    <w:lvl w:ilvl="0">
      <w:start w:val="1"/>
      <w:numFmt w:val="decimal"/>
      <w:lvlText w:val="%1."/>
      <w:lvlJc w:val="left"/>
      <w:pPr>
        <w:tabs>
          <w:tab w:val="num" w:pos="720"/>
        </w:tabs>
        <w:ind w:left="720" w:hanging="720"/>
      </w:pPr>
      <w:rPr>
        <w:rFonts w:hint="default"/>
      </w:rPr>
    </w:lvl>
  </w:abstractNum>
  <w:abstractNum w:abstractNumId="16" w15:restartNumberingAfterBreak="0">
    <w:nsid w:val="2F1E43F3"/>
    <w:multiLevelType w:val="hybridMultilevel"/>
    <w:tmpl w:val="4CD866D4"/>
    <w:lvl w:ilvl="0" w:tplc="3032484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540275"/>
    <w:multiLevelType w:val="hybridMultilevel"/>
    <w:tmpl w:val="E034D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CF1737"/>
    <w:multiLevelType w:val="hybridMultilevel"/>
    <w:tmpl w:val="BB786DD2"/>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7F637E"/>
    <w:multiLevelType w:val="singleLevel"/>
    <w:tmpl w:val="9904BE54"/>
    <w:lvl w:ilvl="0">
      <w:start w:val="1"/>
      <w:numFmt w:val="decimal"/>
      <w:lvlText w:val="%1."/>
      <w:lvlJc w:val="left"/>
      <w:pPr>
        <w:tabs>
          <w:tab w:val="num" w:pos="360"/>
        </w:tabs>
        <w:ind w:left="360" w:hanging="360"/>
      </w:pPr>
      <w:rPr>
        <w:rFonts w:hint="default"/>
      </w:rPr>
    </w:lvl>
  </w:abstractNum>
  <w:abstractNum w:abstractNumId="20" w15:restartNumberingAfterBreak="0">
    <w:nsid w:val="3F2D72BD"/>
    <w:multiLevelType w:val="hybridMultilevel"/>
    <w:tmpl w:val="F3C44AF2"/>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3C286E"/>
    <w:multiLevelType w:val="hybridMultilevel"/>
    <w:tmpl w:val="E5023D4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707FBA"/>
    <w:multiLevelType w:val="hybridMultilevel"/>
    <w:tmpl w:val="CAEA2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5C4A5F"/>
    <w:multiLevelType w:val="hybridMultilevel"/>
    <w:tmpl w:val="E390A71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C5AC0"/>
    <w:multiLevelType w:val="hybridMultilevel"/>
    <w:tmpl w:val="29FC0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696437"/>
    <w:multiLevelType w:val="hybridMultilevel"/>
    <w:tmpl w:val="9F18E2D6"/>
    <w:lvl w:ilvl="0" w:tplc="D390DBC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E1482F"/>
    <w:multiLevelType w:val="singleLevel"/>
    <w:tmpl w:val="E3B4EBC8"/>
    <w:lvl w:ilvl="0">
      <w:start w:val="4"/>
      <w:numFmt w:val="decimal"/>
      <w:lvlText w:val="%1."/>
      <w:lvlJc w:val="left"/>
      <w:pPr>
        <w:tabs>
          <w:tab w:val="num" w:pos="1440"/>
        </w:tabs>
        <w:ind w:left="1440" w:hanging="720"/>
      </w:pPr>
      <w:rPr>
        <w:rFonts w:hint="default"/>
      </w:rPr>
    </w:lvl>
  </w:abstractNum>
  <w:abstractNum w:abstractNumId="27" w15:restartNumberingAfterBreak="0">
    <w:nsid w:val="47EE3673"/>
    <w:multiLevelType w:val="hybridMultilevel"/>
    <w:tmpl w:val="2DD0D498"/>
    <w:lvl w:ilvl="0" w:tplc="04090001">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820D8"/>
    <w:multiLevelType w:val="singleLevel"/>
    <w:tmpl w:val="5A12ED20"/>
    <w:lvl w:ilvl="0">
      <w:start w:val="2"/>
      <w:numFmt w:val="decimal"/>
      <w:lvlText w:val="%1."/>
      <w:lvlJc w:val="left"/>
      <w:pPr>
        <w:tabs>
          <w:tab w:val="num" w:pos="1440"/>
        </w:tabs>
        <w:ind w:left="1440" w:hanging="720"/>
      </w:pPr>
      <w:rPr>
        <w:rFonts w:hint="default"/>
      </w:rPr>
    </w:lvl>
  </w:abstractNum>
  <w:abstractNum w:abstractNumId="29" w15:restartNumberingAfterBreak="0">
    <w:nsid w:val="54A16E88"/>
    <w:multiLevelType w:val="hybridMultilevel"/>
    <w:tmpl w:val="27789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3422E9"/>
    <w:multiLevelType w:val="hybridMultilevel"/>
    <w:tmpl w:val="10AC1AF2"/>
    <w:lvl w:ilvl="0" w:tplc="F30238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BC7265D"/>
    <w:multiLevelType w:val="hybridMultilevel"/>
    <w:tmpl w:val="CAE66702"/>
    <w:lvl w:ilvl="0" w:tplc="3032484A">
      <w:start w:val="1"/>
      <w:numFmt w:val="bullet"/>
      <w:lvlText w:val=""/>
      <w:lvlJc w:val="left"/>
      <w:pPr>
        <w:tabs>
          <w:tab w:val="num" w:pos="480"/>
        </w:tabs>
        <w:ind w:left="480" w:hanging="360"/>
      </w:pPr>
      <w:rPr>
        <w:rFonts w:ascii="Symbol" w:hAnsi="Symbol" w:hint="default"/>
        <w:color w:val="000000"/>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61471B0C"/>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21102FD"/>
    <w:multiLevelType w:val="hybridMultilevel"/>
    <w:tmpl w:val="CB249CE4"/>
    <w:lvl w:ilvl="0" w:tplc="D390DBC2">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292176"/>
    <w:multiLevelType w:val="hybridMultilevel"/>
    <w:tmpl w:val="D6CE181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9F473A8"/>
    <w:multiLevelType w:val="hybridMultilevel"/>
    <w:tmpl w:val="9A1E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E446C"/>
    <w:multiLevelType w:val="hybridMultilevel"/>
    <w:tmpl w:val="629C4F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E941F4"/>
    <w:multiLevelType w:val="hybridMultilevel"/>
    <w:tmpl w:val="F1DC3F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1B65C8"/>
    <w:multiLevelType w:val="hybridMultilevel"/>
    <w:tmpl w:val="9702D74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872CF9"/>
    <w:multiLevelType w:val="hybridMultilevel"/>
    <w:tmpl w:val="131A0AF4"/>
    <w:lvl w:ilvl="0" w:tplc="F302386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84CF4"/>
    <w:multiLevelType w:val="hybridMultilevel"/>
    <w:tmpl w:val="00146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6"/>
  </w:num>
  <w:num w:numId="3">
    <w:abstractNumId w:val="28"/>
  </w:num>
  <w:num w:numId="4">
    <w:abstractNumId w:val="40"/>
  </w:num>
  <w:num w:numId="5">
    <w:abstractNumId w:val="6"/>
  </w:num>
  <w:num w:numId="6">
    <w:abstractNumId w:val="7"/>
  </w:num>
  <w:num w:numId="7">
    <w:abstractNumId w:val="16"/>
  </w:num>
  <w:num w:numId="8">
    <w:abstractNumId w:val="39"/>
  </w:num>
  <w:num w:numId="9">
    <w:abstractNumId w:val="30"/>
  </w:num>
  <w:num w:numId="10">
    <w:abstractNumId w:val="9"/>
  </w:num>
  <w:num w:numId="11">
    <w:abstractNumId w:val="11"/>
  </w:num>
  <w:num w:numId="12">
    <w:abstractNumId w:val="2"/>
  </w:num>
  <w:num w:numId="13">
    <w:abstractNumId w:val="18"/>
  </w:num>
  <w:num w:numId="14">
    <w:abstractNumId w:val="20"/>
  </w:num>
  <w:num w:numId="15">
    <w:abstractNumId w:val="34"/>
  </w:num>
  <w:num w:numId="16">
    <w:abstractNumId w:val="14"/>
  </w:num>
  <w:num w:numId="17">
    <w:abstractNumId w:val="21"/>
  </w:num>
  <w:num w:numId="18">
    <w:abstractNumId w:val="38"/>
  </w:num>
  <w:num w:numId="19">
    <w:abstractNumId w:val="19"/>
  </w:num>
  <w:num w:numId="20">
    <w:abstractNumId w:val="32"/>
  </w:num>
  <w:num w:numId="21">
    <w:abstractNumId w:val="31"/>
  </w:num>
  <w:num w:numId="22">
    <w:abstractNumId w:val="4"/>
  </w:num>
  <w:num w:numId="23">
    <w:abstractNumId w:val="33"/>
  </w:num>
  <w:num w:numId="24">
    <w:abstractNumId w:val="27"/>
  </w:num>
  <w:num w:numId="25">
    <w:abstractNumId w:val="25"/>
  </w:num>
  <w:num w:numId="26">
    <w:abstractNumId w:val="0"/>
  </w:num>
  <w:num w:numId="27">
    <w:abstractNumId w:val="13"/>
  </w:num>
  <w:num w:numId="28">
    <w:abstractNumId w:val="5"/>
  </w:num>
  <w:num w:numId="29">
    <w:abstractNumId w:val="10"/>
  </w:num>
  <w:num w:numId="30">
    <w:abstractNumId w:val="29"/>
  </w:num>
  <w:num w:numId="31">
    <w:abstractNumId w:val="22"/>
  </w:num>
  <w:num w:numId="32">
    <w:abstractNumId w:val="35"/>
  </w:num>
  <w:num w:numId="33">
    <w:abstractNumId w:val="17"/>
  </w:num>
  <w:num w:numId="34">
    <w:abstractNumId w:val="12"/>
  </w:num>
  <w:num w:numId="35">
    <w:abstractNumId w:val="24"/>
  </w:num>
  <w:num w:numId="36">
    <w:abstractNumId w:val="3"/>
  </w:num>
  <w:num w:numId="37">
    <w:abstractNumId w:val="1"/>
  </w:num>
  <w:num w:numId="38">
    <w:abstractNumId w:val="36"/>
  </w:num>
  <w:num w:numId="39">
    <w:abstractNumId w:val="37"/>
  </w:num>
  <w:num w:numId="40">
    <w:abstractNumId w:val="2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E5"/>
    <w:rsid w:val="00021B05"/>
    <w:rsid w:val="00177763"/>
    <w:rsid w:val="00523C78"/>
    <w:rsid w:val="00681A5B"/>
    <w:rsid w:val="008C4C92"/>
    <w:rsid w:val="00BC56E2"/>
    <w:rsid w:val="00E34169"/>
    <w:rsid w:val="00F0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2714"/>
  <w15:chartTrackingRefBased/>
  <w15:docId w15:val="{189DAA61-1409-476C-9287-49E4C235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1B05"/>
    <w:pPr>
      <w:keepNext/>
      <w:widowControl w:val="0"/>
      <w:spacing w:before="240" w:after="60" w:line="240" w:lineRule="auto"/>
      <w:outlineLvl w:val="0"/>
    </w:pPr>
    <w:rPr>
      <w:rFonts w:ascii="Times New Roman" w:eastAsia="Times New Roman" w:hAnsi="Times New Roman" w:cs="Arial"/>
      <w:b/>
      <w:bCs/>
      <w:snapToGrid w:val="0"/>
      <w:kern w:val="32"/>
      <w:szCs w:val="32"/>
    </w:rPr>
  </w:style>
  <w:style w:type="paragraph" w:styleId="Heading2">
    <w:name w:val="heading 2"/>
    <w:basedOn w:val="Normal"/>
    <w:next w:val="Normal"/>
    <w:link w:val="Heading2Char"/>
    <w:qFormat/>
    <w:rsid w:val="00021B05"/>
    <w:pPr>
      <w:keepNext/>
      <w:widowControl w:val="0"/>
      <w:spacing w:before="240" w:after="60" w:line="240" w:lineRule="auto"/>
      <w:outlineLvl w:val="1"/>
    </w:pPr>
    <w:rPr>
      <w:rFonts w:ascii="Times New Roman" w:eastAsia="Times New Roman" w:hAnsi="Times New Roman" w:cs="Arial"/>
      <w:b/>
      <w:bCs/>
      <w:iCs/>
      <w:snapToGrid w:val="0"/>
      <w:szCs w:val="28"/>
    </w:rPr>
  </w:style>
  <w:style w:type="paragraph" w:styleId="Heading3">
    <w:name w:val="heading 3"/>
    <w:basedOn w:val="Normal"/>
    <w:next w:val="Normal"/>
    <w:link w:val="Heading3Char"/>
    <w:qFormat/>
    <w:rsid w:val="00F06EE5"/>
    <w:pPr>
      <w:keepNext/>
      <w:widowControl w:val="0"/>
      <w:spacing w:before="240" w:after="60" w:line="240" w:lineRule="auto"/>
      <w:outlineLvl w:val="2"/>
    </w:pPr>
    <w:rPr>
      <w:rFonts w:ascii="Arial" w:eastAsia="Times New Roman" w:hAnsi="Arial" w:cs="Arial"/>
      <w:b/>
      <w:bCs/>
      <w:snapToGrid w:val="0"/>
      <w:sz w:val="26"/>
      <w:szCs w:val="26"/>
    </w:rPr>
  </w:style>
  <w:style w:type="paragraph" w:styleId="Heading4">
    <w:name w:val="heading 4"/>
    <w:basedOn w:val="Normal"/>
    <w:next w:val="Normal"/>
    <w:link w:val="Heading4Char"/>
    <w:qFormat/>
    <w:rsid w:val="00F06EE5"/>
    <w:pPr>
      <w:keepNext/>
      <w:widowControl w:val="0"/>
      <w:spacing w:before="240" w:after="60" w:line="240" w:lineRule="auto"/>
      <w:outlineLvl w:val="3"/>
    </w:pPr>
    <w:rPr>
      <w:rFonts w:ascii="Times New Roman" w:eastAsia="Times New Roman" w:hAnsi="Times New Roman" w:cs="Times New Roman"/>
      <w:b/>
      <w:bCs/>
      <w:snapToGrid w:val="0"/>
      <w:sz w:val="24"/>
      <w:szCs w:val="28"/>
    </w:rPr>
  </w:style>
  <w:style w:type="paragraph" w:styleId="Heading5">
    <w:name w:val="heading 5"/>
    <w:basedOn w:val="Normal"/>
    <w:next w:val="Normal"/>
    <w:link w:val="Heading5Char"/>
    <w:qFormat/>
    <w:rsid w:val="00F06EE5"/>
    <w:pPr>
      <w:widowControl w:val="0"/>
      <w:spacing w:before="240" w:after="60" w:line="240" w:lineRule="auto"/>
      <w:outlineLvl w:val="4"/>
    </w:pPr>
    <w:rPr>
      <w:rFonts w:ascii="Times New Roman" w:eastAsia="Times New Roman" w:hAnsi="Times New Roman" w:cs="Times New Roman"/>
      <w:b/>
      <w:bCs/>
      <w:i/>
      <w:iCs/>
      <w:snapToGrid w:val="0"/>
      <w:sz w:val="26"/>
      <w:szCs w:val="26"/>
    </w:rPr>
  </w:style>
  <w:style w:type="paragraph" w:styleId="Heading6">
    <w:name w:val="heading 6"/>
    <w:basedOn w:val="Normal"/>
    <w:next w:val="Normal"/>
    <w:link w:val="Heading6Char"/>
    <w:qFormat/>
    <w:rsid w:val="00F06EE5"/>
    <w:pPr>
      <w:widowControl w:val="0"/>
      <w:spacing w:before="240" w:after="60" w:line="240" w:lineRule="auto"/>
      <w:outlineLvl w:val="5"/>
    </w:pPr>
    <w:rPr>
      <w:rFonts w:ascii="Times New Roman" w:eastAsia="Times New Roman" w:hAnsi="Times New Roman" w:cs="Times New Roman"/>
      <w:b/>
      <w:bCs/>
      <w:snapToGrid w:val="0"/>
    </w:rPr>
  </w:style>
  <w:style w:type="paragraph" w:styleId="Heading7">
    <w:name w:val="heading 7"/>
    <w:basedOn w:val="Normal"/>
    <w:next w:val="Normal"/>
    <w:link w:val="Heading7Char"/>
    <w:qFormat/>
    <w:rsid w:val="00F06EE5"/>
    <w:pPr>
      <w:keepNext/>
      <w:widowControl w:val="0"/>
      <w:tabs>
        <w:tab w:val="left" w:pos="720"/>
        <w:tab w:val="left" w:pos="1440"/>
        <w:tab w:val="left" w:pos="2160"/>
        <w:tab w:val="left" w:pos="2880"/>
        <w:tab w:val="left" w:pos="3600"/>
        <w:tab w:val="left" w:pos="4320"/>
        <w:tab w:val="left" w:pos="5040"/>
      </w:tabs>
      <w:spacing w:after="0" w:line="240" w:lineRule="auto"/>
      <w:ind w:firstLine="1782"/>
      <w:outlineLvl w:val="6"/>
    </w:pPr>
    <w:rPr>
      <w:rFonts w:ascii="Times New Roman" w:eastAsia="Times New Roman" w:hAnsi="Times New Roman" w:cs="Times New Roman"/>
      <w:b/>
      <w:snapToGrid w:val="0"/>
      <w:szCs w:val="20"/>
    </w:rPr>
  </w:style>
  <w:style w:type="paragraph" w:styleId="Heading8">
    <w:name w:val="heading 8"/>
    <w:basedOn w:val="Normal"/>
    <w:next w:val="Normal"/>
    <w:link w:val="Heading8Char"/>
    <w:qFormat/>
    <w:rsid w:val="00F06EE5"/>
    <w:pPr>
      <w:widowControl w:val="0"/>
      <w:spacing w:before="240" w:after="60" w:line="240" w:lineRule="auto"/>
      <w:outlineLvl w:val="7"/>
    </w:pPr>
    <w:rPr>
      <w:rFonts w:ascii="Times New Roman" w:eastAsia="Times New Roman" w:hAnsi="Times New Roman" w:cs="Times New Roman"/>
      <w:i/>
      <w:iCs/>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B05"/>
    <w:rPr>
      <w:rFonts w:ascii="Times New Roman" w:eastAsia="Times New Roman" w:hAnsi="Times New Roman" w:cs="Arial"/>
      <w:b/>
      <w:bCs/>
      <w:snapToGrid w:val="0"/>
      <w:kern w:val="32"/>
      <w:szCs w:val="32"/>
    </w:rPr>
  </w:style>
  <w:style w:type="character" w:customStyle="1" w:styleId="Heading2Char">
    <w:name w:val="Heading 2 Char"/>
    <w:basedOn w:val="DefaultParagraphFont"/>
    <w:link w:val="Heading2"/>
    <w:rsid w:val="00021B05"/>
    <w:rPr>
      <w:rFonts w:ascii="Times New Roman" w:eastAsia="Times New Roman" w:hAnsi="Times New Roman" w:cs="Arial"/>
      <w:b/>
      <w:bCs/>
      <w:iCs/>
      <w:snapToGrid w:val="0"/>
      <w:szCs w:val="28"/>
    </w:rPr>
  </w:style>
  <w:style w:type="character" w:customStyle="1" w:styleId="Heading3Char">
    <w:name w:val="Heading 3 Char"/>
    <w:basedOn w:val="DefaultParagraphFont"/>
    <w:link w:val="Heading3"/>
    <w:rsid w:val="00F06EE5"/>
    <w:rPr>
      <w:rFonts w:ascii="Arial" w:eastAsia="Times New Roman" w:hAnsi="Arial" w:cs="Arial"/>
      <w:b/>
      <w:bCs/>
      <w:snapToGrid w:val="0"/>
      <w:sz w:val="26"/>
      <w:szCs w:val="26"/>
    </w:rPr>
  </w:style>
  <w:style w:type="character" w:customStyle="1" w:styleId="Heading4Char">
    <w:name w:val="Heading 4 Char"/>
    <w:basedOn w:val="DefaultParagraphFont"/>
    <w:link w:val="Heading4"/>
    <w:rsid w:val="00F06EE5"/>
    <w:rPr>
      <w:rFonts w:ascii="Times New Roman" w:eastAsia="Times New Roman" w:hAnsi="Times New Roman" w:cs="Times New Roman"/>
      <w:b/>
      <w:bCs/>
      <w:snapToGrid w:val="0"/>
      <w:sz w:val="24"/>
      <w:szCs w:val="28"/>
    </w:rPr>
  </w:style>
  <w:style w:type="character" w:customStyle="1" w:styleId="Heading5Char">
    <w:name w:val="Heading 5 Char"/>
    <w:basedOn w:val="DefaultParagraphFont"/>
    <w:link w:val="Heading5"/>
    <w:rsid w:val="00F06EE5"/>
    <w:rPr>
      <w:rFonts w:ascii="Times New Roman" w:eastAsia="Times New Roman" w:hAnsi="Times New Roman" w:cs="Times New Roman"/>
      <w:b/>
      <w:bCs/>
      <w:i/>
      <w:iCs/>
      <w:snapToGrid w:val="0"/>
      <w:sz w:val="26"/>
      <w:szCs w:val="26"/>
    </w:rPr>
  </w:style>
  <w:style w:type="character" w:customStyle="1" w:styleId="Heading6Char">
    <w:name w:val="Heading 6 Char"/>
    <w:basedOn w:val="DefaultParagraphFont"/>
    <w:link w:val="Heading6"/>
    <w:rsid w:val="00F06EE5"/>
    <w:rPr>
      <w:rFonts w:ascii="Times New Roman" w:eastAsia="Times New Roman" w:hAnsi="Times New Roman" w:cs="Times New Roman"/>
      <w:b/>
      <w:bCs/>
      <w:snapToGrid w:val="0"/>
    </w:rPr>
  </w:style>
  <w:style w:type="character" w:customStyle="1" w:styleId="Heading7Char">
    <w:name w:val="Heading 7 Char"/>
    <w:basedOn w:val="DefaultParagraphFont"/>
    <w:link w:val="Heading7"/>
    <w:rsid w:val="00F06EE5"/>
    <w:rPr>
      <w:rFonts w:ascii="Times New Roman" w:eastAsia="Times New Roman" w:hAnsi="Times New Roman" w:cs="Times New Roman"/>
      <w:b/>
      <w:snapToGrid w:val="0"/>
      <w:szCs w:val="20"/>
    </w:rPr>
  </w:style>
  <w:style w:type="character" w:customStyle="1" w:styleId="Heading8Char">
    <w:name w:val="Heading 8 Char"/>
    <w:basedOn w:val="DefaultParagraphFont"/>
    <w:link w:val="Heading8"/>
    <w:rsid w:val="00F06EE5"/>
    <w:rPr>
      <w:rFonts w:ascii="Times New Roman" w:eastAsia="Times New Roman" w:hAnsi="Times New Roman" w:cs="Times New Roman"/>
      <w:i/>
      <w:iCs/>
      <w:snapToGrid w:val="0"/>
      <w:szCs w:val="24"/>
    </w:rPr>
  </w:style>
  <w:style w:type="numbering" w:customStyle="1" w:styleId="NoList1">
    <w:name w:val="No List1"/>
    <w:next w:val="NoList"/>
    <w:uiPriority w:val="99"/>
    <w:semiHidden/>
    <w:unhideWhenUsed/>
    <w:rsid w:val="00F06EE5"/>
  </w:style>
  <w:style w:type="character" w:styleId="FootnoteReference">
    <w:name w:val="footnote reference"/>
    <w:semiHidden/>
    <w:rsid w:val="00F06EE5"/>
  </w:style>
  <w:style w:type="paragraph" w:styleId="Header">
    <w:name w:val="header"/>
    <w:basedOn w:val="Normal"/>
    <w:link w:val="HeaderChar"/>
    <w:uiPriority w:val="99"/>
    <w:rsid w:val="00F06EE5"/>
    <w:pPr>
      <w:widowControl w:val="0"/>
      <w:tabs>
        <w:tab w:val="center" w:pos="4320"/>
        <w:tab w:val="right" w:pos="8640"/>
      </w:tabs>
      <w:spacing w:after="0" w:line="240" w:lineRule="auto"/>
    </w:pPr>
    <w:rPr>
      <w:rFonts w:ascii="Times New Roman" w:eastAsia="Times New Roman" w:hAnsi="Times New Roman" w:cs="Times New Roman"/>
      <w:snapToGrid w:val="0"/>
      <w:szCs w:val="20"/>
    </w:rPr>
  </w:style>
  <w:style w:type="character" w:customStyle="1" w:styleId="HeaderChar">
    <w:name w:val="Header Char"/>
    <w:basedOn w:val="DefaultParagraphFont"/>
    <w:link w:val="Header"/>
    <w:uiPriority w:val="99"/>
    <w:rsid w:val="00F06EE5"/>
    <w:rPr>
      <w:rFonts w:ascii="Times New Roman" w:eastAsia="Times New Roman" w:hAnsi="Times New Roman" w:cs="Times New Roman"/>
      <w:snapToGrid w:val="0"/>
      <w:szCs w:val="20"/>
    </w:rPr>
  </w:style>
  <w:style w:type="paragraph" w:styleId="Footer">
    <w:name w:val="footer"/>
    <w:basedOn w:val="Normal"/>
    <w:link w:val="FooterChar"/>
    <w:uiPriority w:val="99"/>
    <w:rsid w:val="00F06EE5"/>
    <w:pPr>
      <w:widowControl w:val="0"/>
      <w:tabs>
        <w:tab w:val="center" w:pos="4320"/>
        <w:tab w:val="right" w:pos="8640"/>
      </w:tabs>
      <w:spacing w:after="0" w:line="240" w:lineRule="auto"/>
    </w:pPr>
    <w:rPr>
      <w:rFonts w:ascii="Times New Roman" w:eastAsia="Times New Roman" w:hAnsi="Times New Roman" w:cs="Times New Roman"/>
      <w:snapToGrid w:val="0"/>
      <w:szCs w:val="20"/>
    </w:rPr>
  </w:style>
  <w:style w:type="character" w:customStyle="1" w:styleId="FooterChar">
    <w:name w:val="Footer Char"/>
    <w:basedOn w:val="DefaultParagraphFont"/>
    <w:link w:val="Footer"/>
    <w:uiPriority w:val="99"/>
    <w:rsid w:val="00F06EE5"/>
    <w:rPr>
      <w:rFonts w:ascii="Times New Roman" w:eastAsia="Times New Roman" w:hAnsi="Times New Roman" w:cs="Times New Roman"/>
      <w:snapToGrid w:val="0"/>
      <w:szCs w:val="20"/>
    </w:rPr>
  </w:style>
  <w:style w:type="character" w:styleId="Hyperlink">
    <w:name w:val="Hyperlink"/>
    <w:basedOn w:val="DefaultParagraphFont"/>
    <w:uiPriority w:val="99"/>
    <w:rsid w:val="00F06EE5"/>
    <w:rPr>
      <w:color w:val="0000FF"/>
      <w:u w:val="single"/>
    </w:rPr>
  </w:style>
  <w:style w:type="character" w:styleId="FollowedHyperlink">
    <w:name w:val="FollowedHyperlink"/>
    <w:basedOn w:val="DefaultParagraphFont"/>
    <w:rsid w:val="00F06EE5"/>
    <w:rPr>
      <w:color w:val="800080"/>
      <w:u w:val="single"/>
    </w:rPr>
  </w:style>
  <w:style w:type="character" w:styleId="CommentReference">
    <w:name w:val="annotation reference"/>
    <w:basedOn w:val="DefaultParagraphFont"/>
    <w:semiHidden/>
    <w:rsid w:val="00F06EE5"/>
    <w:rPr>
      <w:sz w:val="16"/>
      <w:szCs w:val="16"/>
    </w:rPr>
  </w:style>
  <w:style w:type="paragraph" w:styleId="CommentText">
    <w:name w:val="annotation text"/>
    <w:basedOn w:val="Normal"/>
    <w:link w:val="CommentTextChar"/>
    <w:semiHidden/>
    <w:rsid w:val="00F06EE5"/>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semiHidden/>
    <w:rsid w:val="00F06E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F06EE5"/>
    <w:rPr>
      <w:b/>
      <w:bCs/>
    </w:rPr>
  </w:style>
  <w:style w:type="character" w:customStyle="1" w:styleId="CommentSubjectChar">
    <w:name w:val="Comment Subject Char"/>
    <w:basedOn w:val="CommentTextChar"/>
    <w:link w:val="CommentSubject"/>
    <w:semiHidden/>
    <w:rsid w:val="00F06EE5"/>
    <w:rPr>
      <w:rFonts w:ascii="Times New Roman" w:eastAsia="Times New Roman" w:hAnsi="Times New Roman" w:cs="Times New Roman"/>
      <w:b/>
      <w:bCs/>
      <w:snapToGrid w:val="0"/>
      <w:sz w:val="20"/>
      <w:szCs w:val="20"/>
    </w:rPr>
  </w:style>
  <w:style w:type="paragraph" w:styleId="BalloonText">
    <w:name w:val="Balloon Text"/>
    <w:basedOn w:val="Normal"/>
    <w:link w:val="BalloonTextChar"/>
    <w:semiHidden/>
    <w:rsid w:val="00F06EE5"/>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F06EE5"/>
    <w:rPr>
      <w:rFonts w:ascii="Tahoma" w:eastAsia="Times New Roman" w:hAnsi="Tahoma" w:cs="Tahoma"/>
      <w:snapToGrid w:val="0"/>
      <w:sz w:val="16"/>
      <w:szCs w:val="16"/>
    </w:rPr>
  </w:style>
  <w:style w:type="paragraph" w:customStyle="1" w:styleId="SECTbi">
    <w:name w:val="SECTbi"/>
    <w:basedOn w:val="Normal"/>
    <w:rsid w:val="00F06EE5"/>
    <w:pPr>
      <w:widowControl w:val="0"/>
      <w:tabs>
        <w:tab w:val="right" w:pos="10253"/>
      </w:tabs>
      <w:spacing w:before="120" w:after="0" w:line="480" w:lineRule="auto"/>
      <w:ind w:left="720"/>
      <w:jc w:val="both"/>
    </w:pPr>
    <w:rPr>
      <w:rFonts w:ascii="Arial" w:eastAsia="Times New Roman" w:hAnsi="Arial" w:cs="Times New Roman"/>
      <w:szCs w:val="20"/>
    </w:rPr>
  </w:style>
  <w:style w:type="paragraph" w:styleId="EndnoteText">
    <w:name w:val="endnote text"/>
    <w:basedOn w:val="Normal"/>
    <w:link w:val="EndnoteTextChar"/>
    <w:semiHidden/>
    <w:rsid w:val="00F06EE5"/>
    <w:pPr>
      <w:widowControl w:val="0"/>
      <w:spacing w:after="0" w:line="240" w:lineRule="auto"/>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F06EE5"/>
    <w:rPr>
      <w:rFonts w:ascii="Courier New" w:eastAsia="Times New Roman" w:hAnsi="Courier New" w:cs="Times New Roman"/>
      <w:snapToGrid w:val="0"/>
      <w:szCs w:val="20"/>
    </w:rPr>
  </w:style>
  <w:style w:type="table" w:styleId="TableGrid">
    <w:name w:val="Table Grid"/>
    <w:basedOn w:val="TableNormal"/>
    <w:uiPriority w:val="39"/>
    <w:rsid w:val="00F06EE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F06EE5"/>
    <w:rPr>
      <w:vertAlign w:val="superscript"/>
    </w:rPr>
  </w:style>
  <w:style w:type="paragraph" w:styleId="FootnoteText">
    <w:name w:val="footnote text"/>
    <w:basedOn w:val="Normal"/>
    <w:link w:val="FootnoteTextChar"/>
    <w:semiHidden/>
    <w:rsid w:val="00F06EE5"/>
    <w:pPr>
      <w:widowControl w:val="0"/>
      <w:spacing w:after="0" w:line="240" w:lineRule="auto"/>
    </w:pPr>
    <w:rPr>
      <w:rFonts w:ascii="Times New Roman" w:eastAsia="Times New Roman" w:hAnsi="Times New Roman" w:cs="Times New Roman"/>
      <w:snapToGrid w:val="0"/>
      <w:szCs w:val="20"/>
    </w:rPr>
  </w:style>
  <w:style w:type="character" w:customStyle="1" w:styleId="FootnoteTextChar">
    <w:name w:val="Footnote Text Char"/>
    <w:basedOn w:val="DefaultParagraphFont"/>
    <w:link w:val="FootnoteText"/>
    <w:semiHidden/>
    <w:rsid w:val="00F06EE5"/>
    <w:rPr>
      <w:rFonts w:ascii="Times New Roman" w:eastAsia="Times New Roman" w:hAnsi="Times New Roman" w:cs="Times New Roman"/>
      <w:snapToGrid w:val="0"/>
      <w:szCs w:val="20"/>
    </w:rPr>
  </w:style>
  <w:style w:type="character" w:customStyle="1" w:styleId="Document8">
    <w:name w:val="Document 8"/>
    <w:basedOn w:val="DefaultParagraphFont"/>
    <w:rsid w:val="00F06EE5"/>
  </w:style>
  <w:style w:type="character" w:customStyle="1" w:styleId="Document4">
    <w:name w:val="Document 4"/>
    <w:basedOn w:val="DefaultParagraphFont"/>
    <w:rsid w:val="00F06EE5"/>
    <w:rPr>
      <w:b/>
      <w:i/>
      <w:sz w:val="24"/>
    </w:rPr>
  </w:style>
  <w:style w:type="character" w:customStyle="1" w:styleId="Document6">
    <w:name w:val="Document 6"/>
    <w:basedOn w:val="DefaultParagraphFont"/>
    <w:rsid w:val="00F06EE5"/>
  </w:style>
  <w:style w:type="character" w:customStyle="1" w:styleId="Document5">
    <w:name w:val="Document 5"/>
    <w:basedOn w:val="DefaultParagraphFont"/>
    <w:rsid w:val="00F06EE5"/>
  </w:style>
  <w:style w:type="character" w:customStyle="1" w:styleId="Document2">
    <w:name w:val="Document 2"/>
    <w:basedOn w:val="DefaultParagraphFont"/>
    <w:rsid w:val="00F06EE5"/>
    <w:rPr>
      <w:rFonts w:ascii="Courier" w:hAnsi="Courier"/>
      <w:noProof w:val="0"/>
      <w:sz w:val="24"/>
      <w:lang w:val="en-US"/>
    </w:rPr>
  </w:style>
  <w:style w:type="character" w:customStyle="1" w:styleId="Document7">
    <w:name w:val="Document 7"/>
    <w:basedOn w:val="DefaultParagraphFont"/>
    <w:rsid w:val="00F06EE5"/>
  </w:style>
  <w:style w:type="character" w:customStyle="1" w:styleId="Bibliogrphy">
    <w:name w:val="Bibliogrphy"/>
    <w:basedOn w:val="DefaultParagraphFont"/>
    <w:rsid w:val="00F06EE5"/>
  </w:style>
  <w:style w:type="character" w:customStyle="1" w:styleId="RightPar1">
    <w:name w:val="Right Par 1"/>
    <w:basedOn w:val="DefaultParagraphFont"/>
    <w:rsid w:val="00F06EE5"/>
  </w:style>
  <w:style w:type="character" w:customStyle="1" w:styleId="RightPar2">
    <w:name w:val="Right Par 2"/>
    <w:basedOn w:val="DefaultParagraphFont"/>
    <w:rsid w:val="00F06EE5"/>
  </w:style>
  <w:style w:type="character" w:customStyle="1" w:styleId="Document3">
    <w:name w:val="Document 3"/>
    <w:basedOn w:val="DefaultParagraphFont"/>
    <w:rsid w:val="00F06EE5"/>
    <w:rPr>
      <w:rFonts w:ascii="Courier" w:hAnsi="Courier"/>
      <w:noProof w:val="0"/>
      <w:sz w:val="24"/>
      <w:lang w:val="en-US"/>
    </w:rPr>
  </w:style>
  <w:style w:type="character" w:customStyle="1" w:styleId="RightPar3">
    <w:name w:val="Right Par 3"/>
    <w:basedOn w:val="DefaultParagraphFont"/>
    <w:rsid w:val="00F06EE5"/>
  </w:style>
  <w:style w:type="character" w:customStyle="1" w:styleId="RightPar4">
    <w:name w:val="Right Par 4"/>
    <w:basedOn w:val="DefaultParagraphFont"/>
    <w:rsid w:val="00F06EE5"/>
  </w:style>
  <w:style w:type="character" w:customStyle="1" w:styleId="RightPar5">
    <w:name w:val="Right Par 5"/>
    <w:basedOn w:val="DefaultParagraphFont"/>
    <w:rsid w:val="00F06EE5"/>
  </w:style>
  <w:style w:type="character" w:customStyle="1" w:styleId="RightPar6">
    <w:name w:val="Right Par 6"/>
    <w:basedOn w:val="DefaultParagraphFont"/>
    <w:rsid w:val="00F06EE5"/>
  </w:style>
  <w:style w:type="character" w:customStyle="1" w:styleId="RightPar7">
    <w:name w:val="Right Par 7"/>
    <w:basedOn w:val="DefaultParagraphFont"/>
    <w:rsid w:val="00F06EE5"/>
  </w:style>
  <w:style w:type="character" w:customStyle="1" w:styleId="RightPar8">
    <w:name w:val="Right Par 8"/>
    <w:basedOn w:val="DefaultParagraphFont"/>
    <w:rsid w:val="00F06EE5"/>
  </w:style>
  <w:style w:type="paragraph" w:customStyle="1" w:styleId="Document1">
    <w:name w:val="Document 1"/>
    <w:rsid w:val="00F06EE5"/>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DocInit">
    <w:name w:val="Doc Init"/>
    <w:basedOn w:val="DefaultParagraphFont"/>
    <w:rsid w:val="00F06EE5"/>
  </w:style>
  <w:style w:type="character" w:customStyle="1" w:styleId="TechInit">
    <w:name w:val="Tech Init"/>
    <w:basedOn w:val="DefaultParagraphFont"/>
    <w:rsid w:val="00F06EE5"/>
    <w:rPr>
      <w:rFonts w:ascii="Courier" w:hAnsi="Courier"/>
      <w:noProof w:val="0"/>
      <w:sz w:val="24"/>
      <w:lang w:val="en-US"/>
    </w:rPr>
  </w:style>
  <w:style w:type="character" w:customStyle="1" w:styleId="Technical5">
    <w:name w:val="Technical 5"/>
    <w:basedOn w:val="DefaultParagraphFont"/>
    <w:rsid w:val="00F06EE5"/>
  </w:style>
  <w:style w:type="character" w:customStyle="1" w:styleId="Technical6">
    <w:name w:val="Technical 6"/>
    <w:basedOn w:val="DefaultParagraphFont"/>
    <w:rsid w:val="00F06EE5"/>
  </w:style>
  <w:style w:type="character" w:customStyle="1" w:styleId="Technical2">
    <w:name w:val="Technical 2"/>
    <w:basedOn w:val="DefaultParagraphFont"/>
    <w:rsid w:val="00F06EE5"/>
    <w:rPr>
      <w:rFonts w:ascii="Courier" w:hAnsi="Courier"/>
      <w:noProof w:val="0"/>
      <w:sz w:val="24"/>
      <w:lang w:val="en-US"/>
    </w:rPr>
  </w:style>
  <w:style w:type="character" w:customStyle="1" w:styleId="Technical3">
    <w:name w:val="Technical 3"/>
    <w:basedOn w:val="DefaultParagraphFont"/>
    <w:rsid w:val="00F06EE5"/>
    <w:rPr>
      <w:rFonts w:ascii="Courier" w:hAnsi="Courier"/>
      <w:noProof w:val="0"/>
      <w:sz w:val="24"/>
      <w:lang w:val="en-US"/>
    </w:rPr>
  </w:style>
  <w:style w:type="character" w:customStyle="1" w:styleId="Technical4">
    <w:name w:val="Technical 4"/>
    <w:basedOn w:val="DefaultParagraphFont"/>
    <w:rsid w:val="00F06EE5"/>
  </w:style>
  <w:style w:type="character" w:customStyle="1" w:styleId="Technical1">
    <w:name w:val="Technical 1"/>
    <w:basedOn w:val="DefaultParagraphFont"/>
    <w:rsid w:val="00F06EE5"/>
    <w:rPr>
      <w:rFonts w:ascii="Courier" w:hAnsi="Courier"/>
      <w:noProof w:val="0"/>
      <w:sz w:val="24"/>
      <w:lang w:val="en-US"/>
    </w:rPr>
  </w:style>
  <w:style w:type="character" w:customStyle="1" w:styleId="Technical7">
    <w:name w:val="Technical 7"/>
    <w:basedOn w:val="DefaultParagraphFont"/>
    <w:rsid w:val="00F06EE5"/>
  </w:style>
  <w:style w:type="character" w:customStyle="1" w:styleId="Technical8">
    <w:name w:val="Technical 8"/>
    <w:basedOn w:val="DefaultParagraphFont"/>
    <w:rsid w:val="00F06EE5"/>
  </w:style>
  <w:style w:type="character" w:customStyle="1" w:styleId="smalltxt">
    <w:name w:val="smalltxt"/>
    <w:basedOn w:val="DefaultParagraphFont"/>
    <w:rsid w:val="00F06EE5"/>
    <w:rPr>
      <w:rFonts w:ascii="Courier" w:hAnsi="Courier"/>
      <w:noProof w:val="0"/>
      <w:sz w:val="14"/>
      <w:lang w:val="en-US"/>
    </w:rPr>
  </w:style>
  <w:style w:type="character" w:customStyle="1" w:styleId="letterhead">
    <w:name w:val="letterhead"/>
    <w:basedOn w:val="DefaultParagraphFont"/>
    <w:rsid w:val="00F06EE5"/>
    <w:rPr>
      <w:rFonts w:ascii="Courier" w:hAnsi="Courier"/>
      <w:noProof w:val="0"/>
      <w:sz w:val="24"/>
      <w:lang w:val="en-US"/>
    </w:rPr>
  </w:style>
  <w:style w:type="character" w:customStyle="1" w:styleId="Signature1">
    <w:name w:val="Signature1"/>
    <w:basedOn w:val="DefaultParagraphFont"/>
    <w:rsid w:val="00F06EE5"/>
  </w:style>
  <w:style w:type="character" w:customStyle="1" w:styleId="standardpap">
    <w:name w:val="standard pap"/>
    <w:basedOn w:val="DefaultParagraphFont"/>
    <w:rsid w:val="00F06EE5"/>
    <w:rPr>
      <w:rFonts w:ascii="Courier" w:hAnsi="Courier"/>
      <w:noProof w:val="0"/>
      <w:sz w:val="24"/>
      <w:lang w:val="en-US"/>
    </w:rPr>
  </w:style>
  <w:style w:type="character" w:customStyle="1" w:styleId="Bibliography1">
    <w:name w:val="Bibliography1"/>
    <w:basedOn w:val="DefaultParagraphFont"/>
    <w:rsid w:val="00F06EE5"/>
  </w:style>
  <w:style w:type="character" w:customStyle="1" w:styleId="SectionHead">
    <w:name w:val="Section Head"/>
    <w:basedOn w:val="DefaultParagraphFont"/>
    <w:rsid w:val="00F06EE5"/>
  </w:style>
  <w:style w:type="character" w:customStyle="1" w:styleId="Body1">
    <w:name w:val="Body 1"/>
    <w:basedOn w:val="DefaultParagraphFont"/>
    <w:rsid w:val="00F06EE5"/>
  </w:style>
  <w:style w:type="character" w:customStyle="1" w:styleId="Body2">
    <w:name w:val="Body 2"/>
    <w:basedOn w:val="DefaultParagraphFont"/>
    <w:rsid w:val="00F06EE5"/>
  </w:style>
  <w:style w:type="character" w:customStyle="1" w:styleId="Body3">
    <w:name w:val="Body 3"/>
    <w:basedOn w:val="DefaultParagraphFont"/>
    <w:rsid w:val="00F06EE5"/>
  </w:style>
  <w:style w:type="character" w:customStyle="1" w:styleId="Body4">
    <w:name w:val="Body 4"/>
    <w:basedOn w:val="DefaultParagraphFont"/>
    <w:rsid w:val="00F06EE5"/>
  </w:style>
  <w:style w:type="character" w:customStyle="1" w:styleId="Body5">
    <w:name w:val="Body 5"/>
    <w:basedOn w:val="DefaultParagraphFont"/>
    <w:rsid w:val="00F06EE5"/>
  </w:style>
  <w:style w:type="character" w:customStyle="1" w:styleId="Manualboun3">
    <w:name w:val="Manual (boun 3"/>
    <w:basedOn w:val="DefaultParagraphFont"/>
    <w:rsid w:val="00F06EE5"/>
  </w:style>
  <w:style w:type="character" w:customStyle="1" w:styleId="OUTLINE">
    <w:name w:val="OUTLINE"/>
    <w:basedOn w:val="DefaultParagraphFont"/>
    <w:rsid w:val="00F06EE5"/>
    <w:rPr>
      <w:rFonts w:ascii="Courier" w:hAnsi="Courier"/>
      <w:noProof w:val="0"/>
      <w:sz w:val="24"/>
      <w:lang w:val="en-US"/>
    </w:rPr>
  </w:style>
  <w:style w:type="character" w:customStyle="1" w:styleId="Manualboun6">
    <w:name w:val="Manual (boun 6"/>
    <w:basedOn w:val="DefaultParagraphFont"/>
    <w:rsid w:val="00F06EE5"/>
  </w:style>
  <w:style w:type="character" w:customStyle="1" w:styleId="Manualboun7">
    <w:name w:val="Manual (boun 7"/>
    <w:basedOn w:val="DefaultParagraphFont"/>
    <w:rsid w:val="00F06EE5"/>
  </w:style>
  <w:style w:type="character" w:customStyle="1" w:styleId="Manualboun8">
    <w:name w:val="Manual (boun 8"/>
    <w:basedOn w:val="DefaultParagraphFont"/>
    <w:rsid w:val="00F06EE5"/>
  </w:style>
  <w:style w:type="character" w:customStyle="1" w:styleId="Manualboun1">
    <w:name w:val="Manual (boun 1"/>
    <w:basedOn w:val="DefaultParagraphFont"/>
    <w:rsid w:val="00F06EE5"/>
  </w:style>
  <w:style w:type="character" w:customStyle="1" w:styleId="Manualboun2">
    <w:name w:val="Manual (boun 2"/>
    <w:basedOn w:val="DefaultParagraphFont"/>
    <w:rsid w:val="00F06EE5"/>
  </w:style>
  <w:style w:type="character" w:customStyle="1" w:styleId="Manualboun5">
    <w:name w:val="Manual (boun 5"/>
    <w:basedOn w:val="DefaultParagraphFont"/>
    <w:rsid w:val="00F06EE5"/>
  </w:style>
  <w:style w:type="character" w:customStyle="1" w:styleId="Manualboun4">
    <w:name w:val="Manual (boun 4"/>
    <w:basedOn w:val="DefaultParagraphFont"/>
    <w:rsid w:val="00F06EE5"/>
  </w:style>
  <w:style w:type="character" w:customStyle="1" w:styleId="LTRSTYL">
    <w:name w:val="LTRSTYL"/>
    <w:basedOn w:val="DefaultParagraphFont"/>
    <w:rsid w:val="00F06EE5"/>
    <w:rPr>
      <w:rFonts w:ascii="Courier" w:hAnsi="Courier"/>
      <w:noProof w:val="0"/>
      <w:sz w:val="24"/>
      <w:lang w:val="en-US"/>
    </w:rPr>
  </w:style>
  <w:style w:type="character" w:customStyle="1" w:styleId="LTRSTYLE">
    <w:name w:val="LTRSTYLE"/>
    <w:basedOn w:val="DefaultParagraphFont"/>
    <w:rsid w:val="00F06EE5"/>
    <w:rPr>
      <w:rFonts w:ascii="Courier" w:hAnsi="Courier"/>
      <w:noProof w:val="0"/>
      <w:sz w:val="24"/>
      <w:lang w:val="en-US"/>
    </w:rPr>
  </w:style>
  <w:style w:type="paragraph" w:styleId="TOC1">
    <w:name w:val="toc 1"/>
    <w:basedOn w:val="Normal"/>
    <w:next w:val="Normal"/>
    <w:autoRedefine/>
    <w:semiHidden/>
    <w:rsid w:val="00F06EE5"/>
    <w:pPr>
      <w:widowControl w:val="0"/>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Cs w:val="20"/>
    </w:rPr>
  </w:style>
  <w:style w:type="paragraph" w:styleId="TOC2">
    <w:name w:val="toc 2"/>
    <w:basedOn w:val="Normal"/>
    <w:next w:val="Normal"/>
    <w:autoRedefine/>
    <w:semiHidden/>
    <w:rsid w:val="00F06EE5"/>
    <w:pPr>
      <w:widowControl w:val="0"/>
      <w:tabs>
        <w:tab w:val="right" w:leader="dot" w:pos="9360"/>
      </w:tabs>
      <w:suppressAutoHyphens/>
      <w:spacing w:after="0" w:line="240" w:lineRule="auto"/>
      <w:ind w:left="1440" w:right="720" w:hanging="720"/>
    </w:pPr>
    <w:rPr>
      <w:rFonts w:ascii="Times New Roman" w:eastAsia="Times New Roman" w:hAnsi="Times New Roman" w:cs="Times New Roman"/>
      <w:snapToGrid w:val="0"/>
      <w:szCs w:val="20"/>
    </w:rPr>
  </w:style>
  <w:style w:type="paragraph" w:styleId="TOC3">
    <w:name w:val="toc 3"/>
    <w:basedOn w:val="Normal"/>
    <w:next w:val="Normal"/>
    <w:autoRedefine/>
    <w:semiHidden/>
    <w:rsid w:val="00F06EE5"/>
    <w:pPr>
      <w:widowControl w:val="0"/>
      <w:tabs>
        <w:tab w:val="right" w:leader="dot" w:pos="9360"/>
      </w:tabs>
      <w:suppressAutoHyphens/>
      <w:spacing w:after="0" w:line="240" w:lineRule="auto"/>
      <w:ind w:left="2160" w:right="720" w:hanging="720"/>
    </w:pPr>
    <w:rPr>
      <w:rFonts w:ascii="Times New Roman" w:eastAsia="Times New Roman" w:hAnsi="Times New Roman" w:cs="Times New Roman"/>
      <w:snapToGrid w:val="0"/>
      <w:szCs w:val="20"/>
    </w:rPr>
  </w:style>
  <w:style w:type="paragraph" w:styleId="TOC4">
    <w:name w:val="toc 4"/>
    <w:basedOn w:val="Normal"/>
    <w:next w:val="Normal"/>
    <w:autoRedefine/>
    <w:semiHidden/>
    <w:rsid w:val="00F06EE5"/>
    <w:pPr>
      <w:widowControl w:val="0"/>
      <w:tabs>
        <w:tab w:val="right" w:leader="dot" w:pos="9360"/>
      </w:tabs>
      <w:suppressAutoHyphens/>
      <w:spacing w:after="0" w:line="240" w:lineRule="auto"/>
      <w:ind w:left="2880" w:right="720" w:hanging="720"/>
    </w:pPr>
    <w:rPr>
      <w:rFonts w:ascii="Times New Roman" w:eastAsia="Times New Roman" w:hAnsi="Times New Roman" w:cs="Times New Roman"/>
      <w:snapToGrid w:val="0"/>
      <w:szCs w:val="20"/>
    </w:rPr>
  </w:style>
  <w:style w:type="paragraph" w:styleId="TOC5">
    <w:name w:val="toc 5"/>
    <w:basedOn w:val="Normal"/>
    <w:next w:val="Normal"/>
    <w:autoRedefine/>
    <w:semiHidden/>
    <w:rsid w:val="00F06EE5"/>
    <w:pPr>
      <w:widowControl w:val="0"/>
      <w:tabs>
        <w:tab w:val="right" w:leader="dot" w:pos="9360"/>
      </w:tabs>
      <w:suppressAutoHyphens/>
      <w:spacing w:after="0" w:line="240" w:lineRule="auto"/>
      <w:ind w:left="3600" w:right="720" w:hanging="720"/>
    </w:pPr>
    <w:rPr>
      <w:rFonts w:ascii="Times New Roman" w:eastAsia="Times New Roman" w:hAnsi="Times New Roman" w:cs="Times New Roman"/>
      <w:snapToGrid w:val="0"/>
      <w:szCs w:val="20"/>
    </w:rPr>
  </w:style>
  <w:style w:type="paragraph" w:styleId="TOC6">
    <w:name w:val="toc 6"/>
    <w:basedOn w:val="Normal"/>
    <w:next w:val="Normal"/>
    <w:autoRedefine/>
    <w:semiHidden/>
    <w:rsid w:val="00F06EE5"/>
    <w:pPr>
      <w:widowControl w:val="0"/>
      <w:tabs>
        <w:tab w:val="right" w:pos="9360"/>
      </w:tabs>
      <w:suppressAutoHyphens/>
      <w:spacing w:after="0" w:line="240" w:lineRule="auto"/>
      <w:ind w:left="720" w:hanging="720"/>
    </w:pPr>
    <w:rPr>
      <w:rFonts w:ascii="Times New Roman" w:eastAsia="Times New Roman" w:hAnsi="Times New Roman" w:cs="Times New Roman"/>
      <w:snapToGrid w:val="0"/>
      <w:szCs w:val="20"/>
    </w:rPr>
  </w:style>
  <w:style w:type="paragraph" w:styleId="TOC7">
    <w:name w:val="toc 7"/>
    <w:basedOn w:val="Normal"/>
    <w:next w:val="Normal"/>
    <w:autoRedefine/>
    <w:semiHidden/>
    <w:rsid w:val="00F06EE5"/>
    <w:pPr>
      <w:widowControl w:val="0"/>
      <w:suppressAutoHyphens/>
      <w:spacing w:after="0" w:line="240" w:lineRule="auto"/>
      <w:ind w:left="720" w:hanging="720"/>
    </w:pPr>
    <w:rPr>
      <w:rFonts w:ascii="Times New Roman" w:eastAsia="Times New Roman" w:hAnsi="Times New Roman" w:cs="Times New Roman"/>
      <w:snapToGrid w:val="0"/>
      <w:szCs w:val="20"/>
    </w:rPr>
  </w:style>
  <w:style w:type="paragraph" w:styleId="TOC8">
    <w:name w:val="toc 8"/>
    <w:basedOn w:val="Normal"/>
    <w:next w:val="Normal"/>
    <w:autoRedefine/>
    <w:semiHidden/>
    <w:rsid w:val="00F06EE5"/>
    <w:pPr>
      <w:widowControl w:val="0"/>
      <w:tabs>
        <w:tab w:val="right" w:pos="9360"/>
      </w:tabs>
      <w:suppressAutoHyphens/>
      <w:spacing w:after="0" w:line="240" w:lineRule="auto"/>
      <w:ind w:left="720" w:hanging="720"/>
    </w:pPr>
    <w:rPr>
      <w:rFonts w:ascii="Times New Roman" w:eastAsia="Times New Roman" w:hAnsi="Times New Roman" w:cs="Times New Roman"/>
      <w:snapToGrid w:val="0"/>
      <w:szCs w:val="20"/>
    </w:rPr>
  </w:style>
  <w:style w:type="paragraph" w:styleId="TOC9">
    <w:name w:val="toc 9"/>
    <w:basedOn w:val="Normal"/>
    <w:next w:val="Normal"/>
    <w:autoRedefine/>
    <w:semiHidden/>
    <w:rsid w:val="00F06EE5"/>
    <w:pPr>
      <w:widowControl w:val="0"/>
      <w:tabs>
        <w:tab w:val="right" w:leader="dot" w:pos="9360"/>
      </w:tabs>
      <w:suppressAutoHyphens/>
      <w:spacing w:after="0" w:line="240" w:lineRule="auto"/>
      <w:ind w:left="720" w:hanging="720"/>
    </w:pPr>
    <w:rPr>
      <w:rFonts w:ascii="Times New Roman" w:eastAsia="Times New Roman" w:hAnsi="Times New Roman" w:cs="Times New Roman"/>
      <w:snapToGrid w:val="0"/>
      <w:szCs w:val="20"/>
    </w:rPr>
  </w:style>
  <w:style w:type="paragraph" w:styleId="Index1">
    <w:name w:val="index 1"/>
    <w:basedOn w:val="Normal"/>
    <w:next w:val="Normal"/>
    <w:autoRedefine/>
    <w:semiHidden/>
    <w:rsid w:val="00F06EE5"/>
    <w:pPr>
      <w:widowControl w:val="0"/>
      <w:tabs>
        <w:tab w:val="right" w:leader="dot" w:pos="9360"/>
      </w:tabs>
      <w:suppressAutoHyphens/>
      <w:spacing w:after="0" w:line="240" w:lineRule="auto"/>
      <w:ind w:left="1440" w:right="720" w:hanging="1440"/>
    </w:pPr>
    <w:rPr>
      <w:rFonts w:ascii="Times New Roman" w:eastAsia="Times New Roman" w:hAnsi="Times New Roman" w:cs="Times New Roman"/>
      <w:snapToGrid w:val="0"/>
      <w:szCs w:val="20"/>
    </w:rPr>
  </w:style>
  <w:style w:type="paragraph" w:styleId="Index2">
    <w:name w:val="index 2"/>
    <w:basedOn w:val="Normal"/>
    <w:next w:val="Normal"/>
    <w:autoRedefine/>
    <w:semiHidden/>
    <w:rsid w:val="00F06EE5"/>
    <w:pPr>
      <w:widowControl w:val="0"/>
      <w:tabs>
        <w:tab w:val="right" w:leader="dot" w:pos="9360"/>
      </w:tabs>
      <w:suppressAutoHyphens/>
      <w:spacing w:after="0" w:line="240" w:lineRule="auto"/>
      <w:ind w:left="1440" w:right="720" w:hanging="720"/>
    </w:pPr>
    <w:rPr>
      <w:rFonts w:ascii="Times New Roman" w:eastAsia="Times New Roman" w:hAnsi="Times New Roman" w:cs="Times New Roman"/>
      <w:snapToGrid w:val="0"/>
      <w:szCs w:val="20"/>
    </w:rPr>
  </w:style>
  <w:style w:type="paragraph" w:styleId="TOAHeading">
    <w:name w:val="toa heading"/>
    <w:basedOn w:val="Normal"/>
    <w:next w:val="Normal"/>
    <w:semiHidden/>
    <w:rsid w:val="00F06EE5"/>
    <w:pPr>
      <w:widowControl w:val="0"/>
      <w:tabs>
        <w:tab w:val="right" w:pos="9360"/>
      </w:tabs>
      <w:suppressAutoHyphens/>
      <w:spacing w:after="0" w:line="240" w:lineRule="auto"/>
    </w:pPr>
    <w:rPr>
      <w:rFonts w:ascii="Times New Roman" w:eastAsia="Times New Roman" w:hAnsi="Times New Roman" w:cs="Times New Roman"/>
      <w:snapToGrid w:val="0"/>
      <w:szCs w:val="20"/>
    </w:rPr>
  </w:style>
  <w:style w:type="paragraph" w:styleId="Caption">
    <w:name w:val="caption"/>
    <w:basedOn w:val="Normal"/>
    <w:next w:val="Normal"/>
    <w:qFormat/>
    <w:rsid w:val="00F06EE5"/>
    <w:pPr>
      <w:widowControl w:val="0"/>
      <w:spacing w:after="0" w:line="240" w:lineRule="auto"/>
    </w:pPr>
    <w:rPr>
      <w:rFonts w:ascii="Times New Roman" w:eastAsia="Times New Roman" w:hAnsi="Times New Roman" w:cs="Times New Roman"/>
      <w:snapToGrid w:val="0"/>
      <w:szCs w:val="20"/>
    </w:rPr>
  </w:style>
  <w:style w:type="character" w:customStyle="1" w:styleId="EquationCaption">
    <w:name w:val="_Equation Caption"/>
    <w:rsid w:val="00F06EE5"/>
  </w:style>
  <w:style w:type="paragraph" w:styleId="BodyText">
    <w:name w:val="Body Text"/>
    <w:basedOn w:val="Normal"/>
    <w:link w:val="BodyTextChar"/>
    <w:rsid w:val="00F06EE5"/>
    <w:pPr>
      <w:widowControl w:val="0"/>
      <w:tabs>
        <w:tab w:val="left" w:pos="-720"/>
      </w:tabs>
      <w:suppressAutoHyphens/>
      <w:spacing w:after="0" w:line="240" w:lineRule="auto"/>
    </w:pPr>
    <w:rPr>
      <w:rFonts w:ascii="Courier New" w:eastAsia="Times New Roman" w:hAnsi="Courier New" w:cs="Times New Roman"/>
      <w:snapToGrid w:val="0"/>
      <w:sz w:val="20"/>
      <w:szCs w:val="20"/>
    </w:rPr>
  </w:style>
  <w:style w:type="character" w:customStyle="1" w:styleId="BodyTextChar">
    <w:name w:val="Body Text Char"/>
    <w:basedOn w:val="DefaultParagraphFont"/>
    <w:link w:val="BodyText"/>
    <w:rsid w:val="00F06EE5"/>
    <w:rPr>
      <w:rFonts w:ascii="Courier New" w:eastAsia="Times New Roman" w:hAnsi="Courier New" w:cs="Times New Roman"/>
      <w:snapToGrid w:val="0"/>
      <w:sz w:val="20"/>
      <w:szCs w:val="20"/>
    </w:rPr>
  </w:style>
  <w:style w:type="paragraph" w:styleId="Title">
    <w:name w:val="Title"/>
    <w:basedOn w:val="Normal"/>
    <w:link w:val="TitleChar"/>
    <w:qFormat/>
    <w:rsid w:val="00F06EE5"/>
    <w:pPr>
      <w:widowControl w:val="0"/>
      <w:tabs>
        <w:tab w:val="center" w:pos="4680"/>
      </w:tabs>
      <w:suppressAutoHyphens/>
      <w:spacing w:after="0" w:line="240" w:lineRule="auto"/>
      <w:jc w:val="center"/>
    </w:pPr>
    <w:rPr>
      <w:rFonts w:ascii="Times New Roman" w:eastAsia="Times New Roman" w:hAnsi="Times New Roman" w:cs="Times New Roman"/>
      <w:b/>
      <w:snapToGrid w:val="0"/>
      <w:szCs w:val="20"/>
    </w:rPr>
  </w:style>
  <w:style w:type="character" w:customStyle="1" w:styleId="TitleChar">
    <w:name w:val="Title Char"/>
    <w:basedOn w:val="DefaultParagraphFont"/>
    <w:link w:val="Title"/>
    <w:rsid w:val="00F06EE5"/>
    <w:rPr>
      <w:rFonts w:ascii="Times New Roman" w:eastAsia="Times New Roman" w:hAnsi="Times New Roman" w:cs="Times New Roman"/>
      <w:b/>
      <w:snapToGrid w:val="0"/>
      <w:szCs w:val="20"/>
    </w:rPr>
  </w:style>
  <w:style w:type="paragraph" w:styleId="BodyText3">
    <w:name w:val="Body Text 3"/>
    <w:basedOn w:val="Normal"/>
    <w:link w:val="BodyText3Char"/>
    <w:rsid w:val="00F06EE5"/>
    <w:pPr>
      <w:widowControl w:val="0"/>
      <w:tabs>
        <w:tab w:val="left" w:pos="720"/>
        <w:tab w:val="left" w:pos="1440"/>
        <w:tab w:val="left" w:pos="2160"/>
        <w:tab w:val="left" w:pos="2880"/>
        <w:tab w:val="left" w:pos="3600"/>
        <w:tab w:val="left" w:pos="4320"/>
        <w:tab w:val="left" w:pos="5040"/>
      </w:tabs>
      <w:spacing w:after="0" w:line="240" w:lineRule="auto"/>
    </w:pPr>
    <w:rPr>
      <w:rFonts w:ascii="Times New Roman" w:eastAsia="Times New Roman" w:hAnsi="Times New Roman" w:cs="Times New Roman"/>
      <w:b/>
      <w:snapToGrid w:val="0"/>
      <w:szCs w:val="20"/>
    </w:rPr>
  </w:style>
  <w:style w:type="character" w:customStyle="1" w:styleId="BodyText3Char">
    <w:name w:val="Body Text 3 Char"/>
    <w:basedOn w:val="DefaultParagraphFont"/>
    <w:link w:val="BodyText3"/>
    <w:rsid w:val="00F06EE5"/>
    <w:rPr>
      <w:rFonts w:ascii="Times New Roman" w:eastAsia="Times New Roman" w:hAnsi="Times New Roman" w:cs="Times New Roman"/>
      <w:b/>
      <w:snapToGrid w:val="0"/>
      <w:szCs w:val="20"/>
    </w:rPr>
  </w:style>
  <w:style w:type="paragraph" w:styleId="BodyTextIndent">
    <w:name w:val="Body Text Indent"/>
    <w:basedOn w:val="Normal"/>
    <w:link w:val="BodyTextIndentChar"/>
    <w:rsid w:val="00F06EE5"/>
    <w:pPr>
      <w:widowControl w:val="0"/>
      <w:tabs>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F06EE5"/>
    <w:rPr>
      <w:rFonts w:ascii="Times New Roman" w:eastAsia="Times New Roman" w:hAnsi="Times New Roman" w:cs="Times New Roman"/>
      <w:snapToGrid w:val="0"/>
      <w:szCs w:val="20"/>
    </w:rPr>
  </w:style>
  <w:style w:type="paragraph" w:styleId="BodyText2">
    <w:name w:val="Body Text 2"/>
    <w:basedOn w:val="Normal"/>
    <w:link w:val="BodyText2Char"/>
    <w:rsid w:val="00F06EE5"/>
    <w:pPr>
      <w:widowControl w:val="0"/>
      <w:tabs>
        <w:tab w:val="left" w:pos="-720"/>
      </w:tabs>
      <w:suppressAutoHyphens/>
      <w:spacing w:after="0" w:line="240" w:lineRule="auto"/>
    </w:pPr>
    <w:rPr>
      <w:rFonts w:ascii="Times New Roman" w:eastAsia="Times New Roman" w:hAnsi="Times New Roman" w:cs="Times New Roman"/>
      <w:b/>
      <w:snapToGrid w:val="0"/>
      <w:szCs w:val="20"/>
    </w:rPr>
  </w:style>
  <w:style w:type="character" w:customStyle="1" w:styleId="BodyText2Char">
    <w:name w:val="Body Text 2 Char"/>
    <w:basedOn w:val="DefaultParagraphFont"/>
    <w:link w:val="BodyText2"/>
    <w:rsid w:val="00F06EE5"/>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F06EE5"/>
    <w:pPr>
      <w:widowControl w:val="0"/>
      <w:tabs>
        <w:tab w:val="left" w:pos="720"/>
      </w:tabs>
      <w:spacing w:after="0" w:line="240" w:lineRule="auto"/>
      <w:ind w:left="720" w:hanging="72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F06EE5"/>
    <w:rPr>
      <w:rFonts w:ascii="Times New Roman" w:eastAsia="Times New Roman" w:hAnsi="Times New Roman" w:cs="Times New Roman"/>
      <w:snapToGrid w:val="0"/>
      <w:szCs w:val="20"/>
    </w:rPr>
  </w:style>
  <w:style w:type="character" w:styleId="PageNumber">
    <w:name w:val="page number"/>
    <w:basedOn w:val="DefaultParagraphFont"/>
    <w:rsid w:val="00F06EE5"/>
  </w:style>
  <w:style w:type="paragraph" w:styleId="BodyTextIndent3">
    <w:name w:val="Body Text Indent 3"/>
    <w:basedOn w:val="Normal"/>
    <w:link w:val="BodyTextIndent3Char"/>
    <w:rsid w:val="00F06EE5"/>
    <w:pPr>
      <w:widowControl w:val="0"/>
      <w:tabs>
        <w:tab w:val="left" w:pos="606"/>
        <w:tab w:val="left" w:pos="1212"/>
        <w:tab w:val="left" w:pos="1818"/>
        <w:tab w:val="left" w:pos="3030"/>
        <w:tab w:val="left" w:pos="3636"/>
        <w:tab w:val="left" w:pos="4242"/>
        <w:tab w:val="left" w:pos="4848"/>
        <w:tab w:val="left" w:pos="5454"/>
      </w:tabs>
      <w:suppressAutoHyphens/>
      <w:spacing w:after="0" w:line="240" w:lineRule="auto"/>
      <w:ind w:left="2430"/>
    </w:pPr>
    <w:rPr>
      <w:rFonts w:ascii="Courier New" w:eastAsia="Times New Roman" w:hAnsi="Courier New" w:cs="Times New Roman"/>
      <w:snapToGrid w:val="0"/>
      <w:sz w:val="20"/>
      <w:szCs w:val="20"/>
    </w:rPr>
  </w:style>
  <w:style w:type="character" w:customStyle="1" w:styleId="BodyTextIndent3Char">
    <w:name w:val="Body Text Indent 3 Char"/>
    <w:basedOn w:val="DefaultParagraphFont"/>
    <w:link w:val="BodyTextIndent3"/>
    <w:rsid w:val="00F06EE5"/>
    <w:rPr>
      <w:rFonts w:ascii="Courier New" w:eastAsia="Times New Roman" w:hAnsi="Courier New" w:cs="Times New Roman"/>
      <w:snapToGrid w:val="0"/>
      <w:sz w:val="20"/>
      <w:szCs w:val="20"/>
    </w:rPr>
  </w:style>
  <w:style w:type="paragraph" w:customStyle="1" w:styleId="Style1">
    <w:name w:val="Style1"/>
    <w:basedOn w:val="BodyTextIndent3"/>
    <w:rsid w:val="00F06EE5"/>
  </w:style>
  <w:style w:type="table" w:customStyle="1" w:styleId="TableGrid1">
    <w:name w:val="Table Grid1"/>
    <w:basedOn w:val="TableNormal"/>
    <w:next w:val="TableGrid"/>
    <w:rsid w:val="00F06E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6EE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6EE5"/>
    <w:rPr>
      <w:rFonts w:ascii="Courier New" w:eastAsia="Times New Roman" w:hAnsi="Courier New" w:cs="Courier New"/>
      <w:sz w:val="20"/>
      <w:szCs w:val="20"/>
    </w:rPr>
  </w:style>
  <w:style w:type="paragraph" w:customStyle="1" w:styleId="Text">
    <w:name w:val="Text"/>
    <w:rsid w:val="00F06EE5"/>
    <w:pPr>
      <w:spacing w:before="240" w:after="0" w:line="360" w:lineRule="auto"/>
    </w:pPr>
    <w:rPr>
      <w:rFonts w:ascii="Times New Roman" w:eastAsia="Times New Roman" w:hAnsi="Times New Roman" w:cs="Times New Roman"/>
      <w:sz w:val="24"/>
      <w:szCs w:val="20"/>
    </w:rPr>
  </w:style>
  <w:style w:type="paragraph" w:customStyle="1" w:styleId="summary">
    <w:name w:val="summary"/>
    <w:rsid w:val="00F06EE5"/>
    <w:pPr>
      <w:spacing w:after="0" w:line="240" w:lineRule="auto"/>
    </w:pPr>
    <w:rPr>
      <w:rFonts w:ascii="Arial" w:eastAsia="Times New Roman" w:hAnsi="Arial" w:cs="Arial"/>
      <w:szCs w:val="20"/>
    </w:rPr>
  </w:style>
  <w:style w:type="paragraph" w:styleId="ListParagraph">
    <w:name w:val="List Paragraph"/>
    <w:basedOn w:val="Normal"/>
    <w:uiPriority w:val="34"/>
    <w:qFormat/>
    <w:rsid w:val="00F06EE5"/>
    <w:pPr>
      <w:widowControl w:val="0"/>
      <w:spacing w:after="0" w:line="240" w:lineRule="auto"/>
      <w:ind w:left="720"/>
      <w:contextualSpacing/>
    </w:pPr>
    <w:rPr>
      <w:rFonts w:ascii="Times New Roman" w:eastAsia="Times New Roman" w:hAnsi="Times New Roman" w:cs="Times New Roman"/>
      <w:snapToGrid w:val="0"/>
      <w:szCs w:val="20"/>
    </w:rPr>
  </w:style>
  <w:style w:type="paragraph" w:customStyle="1" w:styleId="NoSpacing1">
    <w:name w:val="No Spacing1"/>
    <w:next w:val="NoSpacing"/>
    <w:link w:val="NoSpacingChar"/>
    <w:uiPriority w:val="1"/>
    <w:qFormat/>
    <w:rsid w:val="00F06EE5"/>
    <w:pPr>
      <w:spacing w:after="0" w:line="240" w:lineRule="auto"/>
    </w:pPr>
  </w:style>
  <w:style w:type="character" w:customStyle="1" w:styleId="NoSpacingChar">
    <w:name w:val="No Spacing Char"/>
    <w:basedOn w:val="DefaultParagraphFont"/>
    <w:link w:val="NoSpacing1"/>
    <w:uiPriority w:val="1"/>
    <w:rsid w:val="00F06EE5"/>
    <w:rPr>
      <w:rFonts w:ascii="Calibri" w:eastAsia="Calibri" w:hAnsi="Calibri" w:cs="Times New Roman"/>
      <w:sz w:val="22"/>
      <w:szCs w:val="22"/>
    </w:rPr>
  </w:style>
  <w:style w:type="paragraph" w:styleId="NoSpacing">
    <w:name w:val="No Spacing"/>
    <w:uiPriority w:val="1"/>
    <w:qFormat/>
    <w:rsid w:val="00F06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12</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Sherman (DEQ)</dc:creator>
  <cp:keywords/>
  <dc:description/>
  <cp:lastModifiedBy>Peter Sherman (DEQ)</cp:lastModifiedBy>
  <cp:revision>6</cp:revision>
  <dcterms:created xsi:type="dcterms:W3CDTF">2021-06-08T17:12:00Z</dcterms:created>
  <dcterms:modified xsi:type="dcterms:W3CDTF">2021-06-28T19:19:00Z</dcterms:modified>
</cp:coreProperties>
</file>